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A35CA3">
      <w:pPr>
        <w:rPr>
          <w:rFonts w:eastAsia="Times New Roman"/>
        </w:rPr>
      </w:pPr>
      <w:bookmarkStart w:id="0" w:name="_GoBack"/>
      <w:bookmarkEnd w:id="0"/>
      <w:r>
        <w:rPr>
          <w:rFonts w:eastAsia="Times New Roman"/>
        </w:rPr>
        <w:t>﻿</w:t>
      </w:r>
    </w:p>
    <w:p w:rsidR="00000000" w:rsidRDefault="00A35CA3">
      <w:pPr>
        <w:shd w:val="clear" w:color="auto" w:fill="FFFFFF"/>
        <w:divId w:val="2037608806"/>
        <w:rPr>
          <w:rFonts w:eastAsia="Times New Roman"/>
          <w:vanish/>
          <w:color w:val="008000"/>
          <w:sz w:val="22"/>
          <w:szCs w:val="22"/>
        </w:rPr>
      </w:pPr>
      <w:r>
        <w:rPr>
          <w:rFonts w:eastAsia="Times New Roman"/>
          <w:vanish/>
          <w:color w:val="008000"/>
          <w:sz w:val="22"/>
          <w:szCs w:val="22"/>
        </w:rPr>
        <w:t>[</w:t>
      </w:r>
      <w:r>
        <w:rPr>
          <w:rFonts w:eastAsia="Times New Roman"/>
          <w:b/>
          <w:bCs/>
          <w:vanish/>
          <w:color w:val="008000"/>
          <w:sz w:val="22"/>
          <w:szCs w:val="22"/>
        </w:rPr>
        <w:t>ОКОЗ:</w:t>
      </w:r>
    </w:p>
    <w:p w:rsidR="00000000" w:rsidRDefault="00A35CA3">
      <w:pPr>
        <w:shd w:val="clear" w:color="auto" w:fill="FFFFFF"/>
        <w:divId w:val="1467577165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1.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09.00.00.00 Предпринимательство и хозяйственная деятельность / 09.14.00.00 Сельское хозяйство / 09.14.17.00 Договоры в сельском хозяйстве / 09.14.17.04 Лизинг в сфере агропромышленного производства (см. также 03.11.06.04)]</w:t>
      </w:r>
    </w:p>
    <w:p w:rsidR="00000000" w:rsidRDefault="00A35CA3">
      <w:pPr>
        <w:shd w:val="clear" w:color="auto" w:fill="FFFFFF"/>
        <w:divId w:val="1111436091"/>
        <w:rPr>
          <w:rFonts w:eastAsia="Times New Roman"/>
          <w:vanish/>
          <w:color w:val="008000"/>
          <w:sz w:val="22"/>
          <w:szCs w:val="22"/>
        </w:rPr>
      </w:pPr>
      <w:r>
        <w:rPr>
          <w:rFonts w:eastAsia="Times New Roman"/>
          <w:vanish/>
          <w:color w:val="008000"/>
          <w:sz w:val="22"/>
          <w:szCs w:val="22"/>
        </w:rPr>
        <w:t>[</w:t>
      </w:r>
      <w:r>
        <w:rPr>
          <w:rFonts w:eastAsia="Times New Roman"/>
          <w:b/>
          <w:bCs/>
          <w:vanish/>
          <w:color w:val="008000"/>
          <w:sz w:val="22"/>
          <w:szCs w:val="22"/>
        </w:rPr>
        <w:t>ТСЗ:</w:t>
      </w:r>
    </w:p>
    <w:p w:rsidR="00000000" w:rsidRDefault="00A35CA3">
      <w:pPr>
        <w:shd w:val="clear" w:color="auto" w:fill="FFFFFF"/>
        <w:divId w:val="266352298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1.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Экономика / Сельское хозяйство]</w:t>
      </w:r>
    </w:p>
    <w:p w:rsidR="00000000" w:rsidRDefault="00A35CA3">
      <w:pPr>
        <w:shd w:val="clear" w:color="auto" w:fill="FFFFFF"/>
        <w:jc w:val="center"/>
        <w:divId w:val="1344743537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Постановление</w:t>
      </w:r>
    </w:p>
    <w:p w:rsidR="00000000" w:rsidRDefault="00A35CA3">
      <w:pPr>
        <w:shd w:val="clear" w:color="auto" w:fill="FFFFFF"/>
        <w:jc w:val="center"/>
        <w:divId w:val="1344743537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Кабинета Министров Республики Узбекистан</w:t>
      </w:r>
    </w:p>
    <w:p w:rsidR="00000000" w:rsidRDefault="00A35CA3">
      <w:pPr>
        <w:shd w:val="clear" w:color="auto" w:fill="FFFFFF"/>
        <w:jc w:val="center"/>
        <w:divId w:val="2071728133"/>
        <w:rPr>
          <w:rFonts w:eastAsia="Times New Roman"/>
          <w:b/>
          <w:bCs/>
          <w:caps/>
          <w:color w:val="000080"/>
        </w:rPr>
      </w:pPr>
      <w:r>
        <w:rPr>
          <w:rFonts w:eastAsia="Times New Roman"/>
          <w:b/>
          <w:bCs/>
          <w:caps/>
          <w:color w:val="000080"/>
        </w:rPr>
        <w:t>О ДАЛЬНЕЙШИХ МЕРАХ ПО РАСШИРЕНИЮ ЛИЗИНГОВЫХ УСЛУГ В СЕЛЬСКОМ ХОЗЯЙСТВЕ И ОКАЗАНИЮ ГОСУДАРСТВЕННОЙ ПОДДЕРЖКИ СЕЛЬСКОХОЗЯЙСТВЕННЫМ ТОВАРОПРОИЗВОДИТЕЛЯМ РЕСПУБЛИКИ КАРАКАЛП</w:t>
      </w:r>
      <w:r>
        <w:rPr>
          <w:rFonts w:eastAsia="Times New Roman"/>
          <w:b/>
          <w:bCs/>
          <w:caps/>
          <w:color w:val="000080"/>
        </w:rPr>
        <w:t>АКСТАН И ХОРЕЗМСКОЙ ОБЛАСТИ</w:t>
      </w:r>
    </w:p>
    <w:p w:rsidR="00000000" w:rsidRDefault="00A35CA3">
      <w:pPr>
        <w:shd w:val="clear" w:color="auto" w:fill="FFFFFF"/>
        <w:ind w:firstLine="851"/>
        <w:jc w:val="both"/>
        <w:divId w:val="134474353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В целях дальнейшего оснащения сельского хозяйства сельскохозяйственной техникой на лизинговой основе, оказания государственной поддержки фермерским хозяйствам Республики Каракалпакстан и Хорезмской области, в том числе осуществл</w:t>
      </w:r>
      <w:r>
        <w:rPr>
          <w:rFonts w:eastAsia="Times New Roman"/>
          <w:color w:val="000000"/>
        </w:rPr>
        <w:t>яющим свою деятельность на мелиоративно неблагоприятных землях, Кабинет Министров постановляет:</w:t>
      </w:r>
    </w:p>
    <w:p w:rsidR="00000000" w:rsidRDefault="00A35CA3">
      <w:pPr>
        <w:shd w:val="clear" w:color="auto" w:fill="FFFFFF"/>
        <w:ind w:firstLine="851"/>
        <w:jc w:val="both"/>
        <w:divId w:val="456948007"/>
        <w:rPr>
          <w:rFonts w:eastAsia="Times New Roman"/>
          <w:i/>
          <w:iCs/>
          <w:color w:val="800080"/>
          <w:sz w:val="22"/>
          <w:szCs w:val="22"/>
        </w:rPr>
      </w:pPr>
      <w:r>
        <w:rPr>
          <w:rFonts w:eastAsia="Times New Roman"/>
          <w:i/>
          <w:iCs/>
          <w:color w:val="800080"/>
          <w:sz w:val="22"/>
          <w:szCs w:val="22"/>
        </w:rPr>
        <w:t>См. </w:t>
      </w:r>
      <w:hyperlink r:id="rId4" w:anchor="1332883" w:history="1">
        <w:r>
          <w:rPr>
            <w:rFonts w:eastAsia="Times New Roman"/>
            <w:i/>
            <w:iCs/>
            <w:color w:val="008080"/>
            <w:sz w:val="22"/>
            <w:szCs w:val="22"/>
          </w:rPr>
          <w:t>предыдущую</w:t>
        </w:r>
      </w:hyperlink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A35CA3">
      <w:pPr>
        <w:shd w:val="clear" w:color="auto" w:fill="FFFFFF"/>
        <w:ind w:firstLine="851"/>
        <w:jc w:val="both"/>
        <w:divId w:val="134474353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1. Продлить срок проводимого эксперимента по поставке маши</w:t>
      </w:r>
      <w:r>
        <w:rPr>
          <w:rFonts w:eastAsia="Times New Roman"/>
          <w:color w:val="000000"/>
        </w:rPr>
        <w:t>нно-тракторным паркам и фермерским хозяйствам на лизинговой основе современной сельскохозяйственной техники (тракторов и уборочной техники), произведенной предприятиями сельхозмашиностроения республики, в том числе с участием ведущих зарубежных компаний, д</w:t>
      </w:r>
      <w:r>
        <w:rPr>
          <w:rFonts w:eastAsia="Times New Roman"/>
          <w:color w:val="000000"/>
        </w:rPr>
        <w:t xml:space="preserve">о 1 января 2015 года. </w:t>
      </w:r>
    </w:p>
    <w:p w:rsidR="00000000" w:rsidRDefault="00A35CA3">
      <w:pPr>
        <w:shd w:val="clear" w:color="auto" w:fill="FFFFFF"/>
        <w:ind w:firstLine="851"/>
        <w:jc w:val="both"/>
        <w:divId w:val="1920600935"/>
        <w:rPr>
          <w:rFonts w:eastAsia="Times New Roman"/>
          <w:i/>
          <w:iCs/>
          <w:color w:val="800080"/>
          <w:sz w:val="22"/>
          <w:szCs w:val="22"/>
        </w:rPr>
      </w:pPr>
      <w:r>
        <w:rPr>
          <w:rFonts w:eastAsia="Times New Roman"/>
          <w:i/>
          <w:iCs/>
          <w:color w:val="800080"/>
          <w:sz w:val="22"/>
          <w:szCs w:val="22"/>
        </w:rPr>
        <w:t>См. </w:t>
      </w:r>
      <w:hyperlink r:id="rId5" w:anchor="1332886" w:history="1">
        <w:r>
          <w:rPr>
            <w:rFonts w:eastAsia="Times New Roman"/>
            <w:i/>
            <w:iCs/>
            <w:color w:val="008080"/>
            <w:sz w:val="22"/>
            <w:szCs w:val="22"/>
          </w:rPr>
          <w:t>предыдущую</w:t>
        </w:r>
      </w:hyperlink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A35CA3">
      <w:pPr>
        <w:shd w:val="clear" w:color="auto" w:fill="FFFFFF"/>
        <w:ind w:firstLine="851"/>
        <w:jc w:val="both"/>
        <w:divId w:val="134474353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2. Установить, что машинно-тракторные парки и фермерские хозяйства Республики Каракалпакстан и Хорезмской области вправе получать в</w:t>
      </w:r>
      <w:r>
        <w:rPr>
          <w:rFonts w:eastAsia="Times New Roman"/>
          <w:color w:val="000000"/>
        </w:rPr>
        <w:t xml:space="preserve"> лизинг у АО «Узагролизинг», ООО «Узмашлизинг» и коммерческих банков современную сельскохозяйственную технику, произведенную предприятиями сельхозмашиностроения республики, в том числе с участием ведущих зарубежных компаний, сроком до 10 лет. </w:t>
      </w:r>
    </w:p>
    <w:p w:rsidR="00000000" w:rsidRDefault="00A35CA3">
      <w:pPr>
        <w:shd w:val="clear" w:color="auto" w:fill="FFFFFF"/>
        <w:ind w:firstLine="851"/>
        <w:jc w:val="both"/>
        <w:divId w:val="1344743537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>(пункт 2 в р</w:t>
      </w:r>
      <w:r>
        <w:rPr>
          <w:rFonts w:eastAsia="Times New Roman"/>
          <w:i/>
          <w:iCs/>
          <w:color w:val="800000"/>
          <w:sz w:val="22"/>
          <w:szCs w:val="22"/>
        </w:rPr>
        <w:t xml:space="preserve">едакции </w:t>
      </w:r>
      <w:hyperlink r:id="rId6" w:anchor="3251232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28 июня 2017 года № 442 — СЗ РУ, 2017 г., № 26, ст. 593)</w:t>
      </w:r>
    </w:p>
    <w:p w:rsidR="00000000" w:rsidRDefault="00A35CA3">
      <w:pPr>
        <w:shd w:val="clear" w:color="auto" w:fill="FFFFFF"/>
        <w:ind w:firstLine="851"/>
        <w:jc w:val="both"/>
        <w:divId w:val="1344743537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(пункты 1 и 2 в редакции </w:t>
      </w:r>
      <w:hyperlink r:id="rId7" w:anchor="1328216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13 марта 2008 года № 41 — СЗ РУ, 2008 г., №10-11, ст. 62)</w:t>
      </w:r>
    </w:p>
    <w:p w:rsidR="00000000" w:rsidRDefault="00A35CA3">
      <w:pPr>
        <w:shd w:val="clear" w:color="auto" w:fill="FFFFFF"/>
        <w:ind w:firstLine="851"/>
        <w:jc w:val="both"/>
        <w:divId w:val="134474353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3. Внести изменения в </w:t>
      </w:r>
      <w:hyperlink r:id="rId8" w:history="1">
        <w:r>
          <w:rPr>
            <w:rFonts w:eastAsia="Times New Roman"/>
            <w:color w:val="008080"/>
          </w:rPr>
          <w:t>постановление</w:t>
        </w:r>
      </w:hyperlink>
      <w:r>
        <w:rPr>
          <w:rFonts w:eastAsia="Times New Roman"/>
          <w:color w:val="000000"/>
        </w:rPr>
        <w:t xml:space="preserve"> Кабинета Министров от 2 ноября 2000 года № 424 «О мерах по обеспечению села сельскохозяйственной техникой на условиях лизинга» (СП Республики Узбекистан, 2000 г., № 11, ст. 70) согласно </w:t>
      </w:r>
      <w:hyperlink r:id="rId9" w:history="1">
        <w:r>
          <w:rPr>
            <w:rFonts w:eastAsia="Times New Roman"/>
            <w:color w:val="008080"/>
          </w:rPr>
          <w:t>приложен</w:t>
        </w:r>
        <w:r>
          <w:rPr>
            <w:rFonts w:eastAsia="Times New Roman"/>
            <w:color w:val="008080"/>
          </w:rPr>
          <w:t>ию</w:t>
        </w:r>
      </w:hyperlink>
      <w:r>
        <w:rPr>
          <w:rFonts w:eastAsia="Times New Roman"/>
          <w:color w:val="000000"/>
        </w:rPr>
        <w:t xml:space="preserve">. </w:t>
      </w:r>
    </w:p>
    <w:p w:rsidR="00000000" w:rsidRDefault="00A35CA3">
      <w:pPr>
        <w:shd w:val="clear" w:color="auto" w:fill="FFFFFF"/>
        <w:ind w:firstLine="851"/>
        <w:jc w:val="both"/>
        <w:divId w:val="134474353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4. Министерству юстиции Республики Узбекистан совместно с заинтересованными министерствами и ведомствами в месячный срок привести ведомственные нормативные акты в соответствие с настоящим постановлением.</w:t>
      </w:r>
    </w:p>
    <w:p w:rsidR="00000000" w:rsidRDefault="00A35CA3">
      <w:pPr>
        <w:shd w:val="clear" w:color="auto" w:fill="FFFFFF"/>
        <w:ind w:firstLine="851"/>
        <w:jc w:val="both"/>
        <w:divId w:val="134474353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5. Контроль за выполнением настоящего постановл</w:t>
      </w:r>
      <w:r>
        <w:rPr>
          <w:rFonts w:eastAsia="Times New Roman"/>
          <w:color w:val="000000"/>
        </w:rPr>
        <w:t>ения возложить на заместителя Премьер-министра Республики Узбекистан Р.С. Азимова.</w:t>
      </w:r>
    </w:p>
    <w:p w:rsidR="00000000" w:rsidRDefault="00A35CA3">
      <w:pPr>
        <w:shd w:val="clear" w:color="auto" w:fill="FFFFFF"/>
        <w:jc w:val="right"/>
        <w:divId w:val="1732657331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Премьер-министр Республики Узбекистан Ш. МИРЗИЯЕВ</w:t>
      </w:r>
    </w:p>
    <w:p w:rsidR="00000000" w:rsidRDefault="00A35CA3">
      <w:pPr>
        <w:shd w:val="clear" w:color="auto" w:fill="FFFFFF"/>
        <w:jc w:val="center"/>
        <w:divId w:val="754715163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г. Ташкент,</w:t>
      </w:r>
    </w:p>
    <w:p w:rsidR="00000000" w:rsidRDefault="00A35CA3">
      <w:pPr>
        <w:shd w:val="clear" w:color="auto" w:fill="FFFFFF"/>
        <w:jc w:val="center"/>
        <w:divId w:val="742408276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18 июня 2007 г.,</w:t>
      </w:r>
    </w:p>
    <w:p w:rsidR="00000000" w:rsidRDefault="00A35CA3">
      <w:pPr>
        <w:shd w:val="clear" w:color="auto" w:fill="FFFFFF"/>
        <w:jc w:val="center"/>
        <w:divId w:val="2060667184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№ 123</w:t>
      </w:r>
    </w:p>
    <w:p w:rsidR="00000000" w:rsidRDefault="00A35CA3">
      <w:pPr>
        <w:shd w:val="clear" w:color="auto" w:fill="FFFFFF"/>
        <w:jc w:val="center"/>
        <w:divId w:val="1520050369"/>
        <w:rPr>
          <w:rFonts w:eastAsia="Times New Roman"/>
          <w:color w:val="000080"/>
          <w:sz w:val="22"/>
          <w:szCs w:val="22"/>
        </w:rPr>
      </w:pPr>
      <w:r>
        <w:rPr>
          <w:rFonts w:eastAsia="Times New Roman"/>
          <w:color w:val="000080"/>
          <w:sz w:val="22"/>
          <w:szCs w:val="22"/>
        </w:rPr>
        <w:t xml:space="preserve">ПРИЛОЖЕНИЕ </w:t>
      </w:r>
      <w:r>
        <w:rPr>
          <w:rFonts w:eastAsia="Times New Roman"/>
          <w:color w:val="000080"/>
          <w:sz w:val="22"/>
          <w:szCs w:val="22"/>
        </w:rPr>
        <w:br/>
        <w:t xml:space="preserve">к </w:t>
      </w:r>
      <w:hyperlink r:id="rId10" w:history="1">
        <w:r>
          <w:rPr>
            <w:rFonts w:eastAsia="Times New Roman"/>
            <w:color w:val="008080"/>
            <w:sz w:val="22"/>
            <w:szCs w:val="22"/>
          </w:rPr>
          <w:t>постановлению</w:t>
        </w:r>
      </w:hyperlink>
      <w:r>
        <w:rPr>
          <w:rFonts w:eastAsia="Times New Roman"/>
          <w:color w:val="000080"/>
          <w:sz w:val="22"/>
          <w:szCs w:val="22"/>
        </w:rPr>
        <w:t xml:space="preserve"> Кабинета Министров </w:t>
      </w:r>
      <w:r>
        <w:rPr>
          <w:rFonts w:eastAsia="Times New Roman"/>
          <w:color w:val="000080"/>
          <w:sz w:val="22"/>
          <w:szCs w:val="22"/>
        </w:rPr>
        <w:br/>
      </w:r>
      <w:r>
        <w:rPr>
          <w:rFonts w:eastAsia="Times New Roman"/>
          <w:color w:val="000080"/>
          <w:sz w:val="22"/>
          <w:szCs w:val="22"/>
        </w:rPr>
        <w:t xml:space="preserve">от 18 июня 2007 г. № 123 </w:t>
      </w:r>
    </w:p>
    <w:p w:rsidR="00000000" w:rsidRDefault="00A35CA3">
      <w:pPr>
        <w:shd w:val="clear" w:color="auto" w:fill="FFFFFF"/>
        <w:jc w:val="center"/>
        <w:divId w:val="333536433"/>
        <w:rPr>
          <w:rFonts w:eastAsia="Times New Roman"/>
          <w:b/>
          <w:bCs/>
          <w:color w:val="000080"/>
        </w:rPr>
      </w:pPr>
      <w:r>
        <w:rPr>
          <w:rFonts w:eastAsia="Times New Roman"/>
          <w:b/>
          <w:bCs/>
          <w:color w:val="000080"/>
        </w:rPr>
        <w:t xml:space="preserve">Изменения, вносимые в постановление Кабинета Министров от 2 ноября 2000 года № 424 «О мерах по обеспечению села сельскохозяйственной техникой на условиях лизинга» </w:t>
      </w:r>
    </w:p>
    <w:p w:rsidR="00000000" w:rsidRDefault="00A35CA3">
      <w:pPr>
        <w:shd w:val="clear" w:color="auto" w:fill="FFFFFF"/>
        <w:ind w:firstLine="851"/>
        <w:jc w:val="both"/>
        <w:divId w:val="134474353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1. </w:t>
      </w:r>
      <w:hyperlink r:id="rId11" w:anchor="384880" w:history="1">
        <w:r>
          <w:rPr>
            <w:rFonts w:eastAsia="Times New Roman"/>
            <w:color w:val="008080"/>
          </w:rPr>
          <w:t>Абзац первый</w:t>
        </w:r>
      </w:hyperlink>
      <w:r>
        <w:rPr>
          <w:rFonts w:eastAsia="Times New Roman"/>
          <w:color w:val="000000"/>
        </w:rPr>
        <w:t xml:space="preserve"> пункта 1 изложить в следующей редакции:</w:t>
      </w:r>
    </w:p>
    <w:p w:rsidR="00000000" w:rsidRDefault="00A35CA3">
      <w:pPr>
        <w:shd w:val="clear" w:color="auto" w:fill="FFFFFF"/>
        <w:ind w:firstLine="851"/>
        <w:jc w:val="both"/>
        <w:divId w:val="134474353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«1. Установить, что в течение 2001—2014 годов, в порядке эксперимента, современная сельскохозяйственная техника (тракторы и убор</w:t>
      </w:r>
      <w:r>
        <w:rPr>
          <w:rFonts w:eastAsia="Times New Roman"/>
          <w:color w:val="000000"/>
        </w:rPr>
        <w:t xml:space="preserve">очная техника), произведенная предприятиями холдинговой компании «Узсельхозмаш-холдинг», в том числе с участием ведущих зарубежных компаний, поставляется машинно-тракторным паркам, сельскохозяйственным кооперативам (ширкатам) и фермерским хозяйствам путем </w:t>
      </w:r>
      <w:r>
        <w:rPr>
          <w:rFonts w:eastAsia="Times New Roman"/>
          <w:color w:val="000000"/>
        </w:rPr>
        <w:t>ее предоставления в лизинг на следующих условиях».</w:t>
      </w:r>
    </w:p>
    <w:p w:rsidR="00000000" w:rsidRDefault="00A35CA3">
      <w:pPr>
        <w:shd w:val="clear" w:color="auto" w:fill="FFFFFF"/>
        <w:ind w:firstLine="851"/>
        <w:jc w:val="both"/>
        <w:divId w:val="134474353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2. </w:t>
      </w:r>
      <w:hyperlink r:id="rId12" w:anchor="384914" w:history="1">
        <w:r>
          <w:rPr>
            <w:rFonts w:eastAsia="Times New Roman"/>
            <w:color w:val="008080"/>
          </w:rPr>
          <w:t>Абзац четвертый</w:t>
        </w:r>
      </w:hyperlink>
      <w:r>
        <w:rPr>
          <w:rFonts w:eastAsia="Times New Roman"/>
          <w:color w:val="000000"/>
        </w:rPr>
        <w:t xml:space="preserve"> пункта 5 изложить в следующей редакции:</w:t>
      </w:r>
    </w:p>
    <w:p w:rsidR="00000000" w:rsidRDefault="00A35CA3">
      <w:pPr>
        <w:shd w:val="clear" w:color="auto" w:fill="FFFFFF"/>
        <w:ind w:firstLine="851"/>
        <w:jc w:val="both"/>
        <w:divId w:val="134474353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«срок лизинга 7 лет, за исключением случаев выдачи в лизинг машинно-тра</w:t>
      </w:r>
      <w:r>
        <w:rPr>
          <w:rFonts w:eastAsia="Times New Roman"/>
          <w:color w:val="000000"/>
        </w:rPr>
        <w:t>кторным паркам и фермерским хозяйствам Республики Каракалпакстан и Хорезмской области, для которых срок лизинга устанавливается до 10 лет».</w:t>
      </w:r>
    </w:p>
    <w:p w:rsidR="00000000" w:rsidRDefault="00A35CA3">
      <w:pPr>
        <w:shd w:val="clear" w:color="auto" w:fill="FFFFFF"/>
        <w:ind w:firstLine="851"/>
        <w:jc w:val="both"/>
        <w:divId w:val="134474353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3. </w:t>
      </w:r>
      <w:hyperlink r:id="rId13" w:anchor="385085" w:history="1">
        <w:r>
          <w:rPr>
            <w:rFonts w:eastAsia="Times New Roman"/>
            <w:color w:val="008080"/>
          </w:rPr>
          <w:t>Абзац четвертый</w:t>
        </w:r>
      </w:hyperlink>
      <w:r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 xml:space="preserve">пункта 9 Порядка приобретения в лизинг сельскохозяйственной техники, произведенной предприятиями ХК «Узсельхозмаш-холдинг» (приложение № 1), изложить в следующей редакции: </w:t>
      </w:r>
    </w:p>
    <w:p w:rsidR="00000000" w:rsidRDefault="00A35CA3">
      <w:pPr>
        <w:shd w:val="clear" w:color="auto" w:fill="FFFFFF"/>
        <w:ind w:firstLine="851"/>
        <w:jc w:val="both"/>
        <w:divId w:val="134474353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«оплачивают компании «Узсельхозмашлизинг» в течение 7 лет оставшиеся 85 процентов с</w:t>
      </w:r>
      <w:r>
        <w:rPr>
          <w:rFonts w:eastAsia="Times New Roman"/>
          <w:color w:val="000000"/>
        </w:rPr>
        <w:t>тоимости техники и проценты по лизингу, за исключением случаев выдачи в лизинг машинно-тракторным паркам и фермерским хозяйствам Республики Каракалпакстан и Хорезмской области, для которых указанный срок устанавливается до 10 лет».</w:t>
      </w:r>
    </w:p>
    <w:p w:rsidR="00000000" w:rsidRDefault="00A35CA3">
      <w:pPr>
        <w:shd w:val="clear" w:color="auto" w:fill="FFFFFF"/>
        <w:divId w:val="1344743537"/>
        <w:rPr>
          <w:rFonts w:eastAsia="Times New Roman"/>
        </w:rPr>
      </w:pPr>
    </w:p>
    <w:p w:rsidR="00A35CA3" w:rsidRDefault="00A35CA3">
      <w:pPr>
        <w:shd w:val="clear" w:color="auto" w:fill="FFFFFF"/>
        <w:jc w:val="center"/>
        <w:divId w:val="565994275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>(Собрание законодатель</w:t>
      </w:r>
      <w:r>
        <w:rPr>
          <w:rFonts w:eastAsia="Times New Roman"/>
          <w:i/>
          <w:iCs/>
          <w:color w:val="800000"/>
          <w:sz w:val="22"/>
          <w:szCs w:val="22"/>
        </w:rPr>
        <w:t>ства Республики Узбекистан, 2007 г., № 25-26, ст. 262; 2008 г., № 10-11, ст. 62; 2017 г., № 26, ст. 593)</w:t>
      </w:r>
    </w:p>
    <w:sectPr w:rsidR="00A35CA3">
      <w:pgSz w:w="11907" w:h="16840"/>
      <w:pgMar w:top="1134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48656B"/>
    <w:rsid w:val="0048656B"/>
    <w:rsid w:val="00A3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638AB7-7A81-4D71-AF83-C7C89AACC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aexp">
    <w:name w:val="aexp"/>
    <w:basedOn w:val="a"/>
    <w:pPr>
      <w:spacing w:after="240"/>
    </w:pPr>
    <w:rPr>
      <w:b/>
      <w:bCs/>
      <w:color w:val="FF0000"/>
    </w:rPr>
  </w:style>
  <w:style w:type="paragraph" w:customStyle="1" w:styleId="aoad">
    <w:name w:val="aoad"/>
    <w:basedOn w:val="a"/>
    <w:pPr>
      <w:spacing w:after="240"/>
      <w:jc w:val="right"/>
    </w:pPr>
    <w:rPr>
      <w:i/>
      <w:iCs/>
      <w:color w:val="808080"/>
      <w:sz w:val="20"/>
      <w:szCs w:val="20"/>
    </w:rPr>
  </w:style>
  <w:style w:type="paragraph" w:customStyle="1" w:styleId="signcont">
    <w:name w:val="signcont"/>
    <w:basedOn w:val="a"/>
    <w:pPr>
      <w:spacing w:after="240"/>
      <w:jc w:val="center"/>
    </w:pPr>
  </w:style>
  <w:style w:type="paragraph" w:customStyle="1" w:styleId="iorrn">
    <w:name w:val="iorrn"/>
    <w:basedOn w:val="a"/>
    <w:pPr>
      <w:spacing w:before="100" w:beforeAutospacing="1" w:after="100" w:afterAutospacing="1"/>
    </w:pPr>
    <w:rPr>
      <w:b/>
      <w:bCs/>
    </w:rPr>
  </w:style>
  <w:style w:type="paragraph" w:customStyle="1" w:styleId="iorval">
    <w:name w:val="iorval"/>
    <w:basedOn w:val="a"/>
    <w:pPr>
      <w:spacing w:before="100" w:beforeAutospacing="1" w:after="100" w:afterAutospacing="1"/>
      <w:ind w:left="15"/>
    </w:pPr>
  </w:style>
  <w:style w:type="paragraph" w:customStyle="1" w:styleId="clauseprfx">
    <w:name w:val="clauseprfx"/>
    <w:basedOn w:val="a"/>
    <w:pPr>
      <w:spacing w:before="100" w:beforeAutospacing="1" w:after="100" w:afterAutospacing="1"/>
    </w:pPr>
  </w:style>
  <w:style w:type="paragraph" w:customStyle="1" w:styleId="clausesuff">
    <w:name w:val="clausesuff"/>
    <w:basedOn w:val="a"/>
    <w:pPr>
      <w:spacing w:before="100" w:beforeAutospacing="1" w:after="100" w:afterAutospacing="1"/>
    </w:pPr>
  </w:style>
  <w:style w:type="paragraph" w:customStyle="1" w:styleId="acceptingbody">
    <w:name w:val="accepting_body"/>
    <w:basedOn w:val="a"/>
    <w:pPr>
      <w:jc w:val="center"/>
    </w:pPr>
    <w:rPr>
      <w:caps/>
      <w:color w:val="000080"/>
    </w:rPr>
  </w:style>
  <w:style w:type="paragraph" w:customStyle="1" w:styleId="actessentialelements">
    <w:name w:val="act_essential_elements"/>
    <w:basedOn w:val="a"/>
    <w:pPr>
      <w:ind w:right="8334"/>
      <w:jc w:val="center"/>
    </w:pPr>
    <w:rPr>
      <w:color w:val="000000"/>
      <w:sz w:val="22"/>
      <w:szCs w:val="22"/>
    </w:rPr>
  </w:style>
  <w:style w:type="paragraph" w:customStyle="1" w:styleId="actessentialelementsnum">
    <w:name w:val="act_essential_elements_num"/>
    <w:basedOn w:val="a"/>
    <w:pPr>
      <w:ind w:right="8334"/>
      <w:jc w:val="center"/>
    </w:pPr>
    <w:rPr>
      <w:color w:val="000000"/>
      <w:sz w:val="22"/>
      <w:szCs w:val="22"/>
    </w:rPr>
  </w:style>
  <w:style w:type="paragraph" w:customStyle="1" w:styleId="actform">
    <w:name w:val="act_form"/>
    <w:basedOn w:val="a"/>
    <w:pPr>
      <w:jc w:val="center"/>
    </w:pPr>
    <w:rPr>
      <w:caps/>
      <w:color w:val="000080"/>
    </w:rPr>
  </w:style>
  <w:style w:type="paragraph" w:customStyle="1" w:styleId="actformlaw">
    <w:name w:val="act_form_law"/>
    <w:basedOn w:val="a"/>
    <w:pPr>
      <w:spacing w:after="240"/>
      <w:jc w:val="center"/>
    </w:pPr>
    <w:rPr>
      <w:caps/>
      <w:color w:val="000080"/>
    </w:rPr>
  </w:style>
  <w:style w:type="paragraph" w:customStyle="1" w:styleId="acttext">
    <w:name w:val="act_text"/>
    <w:basedOn w:val="a"/>
    <w:pPr>
      <w:ind w:firstLine="851"/>
      <w:jc w:val="both"/>
    </w:pPr>
    <w:rPr>
      <w:color w:val="000000"/>
    </w:rPr>
  </w:style>
  <w:style w:type="paragraph" w:customStyle="1" w:styleId="acttitle">
    <w:name w:val="act_title"/>
    <w:basedOn w:val="a"/>
    <w:pPr>
      <w:spacing w:before="240" w:after="120"/>
      <w:jc w:val="center"/>
    </w:pPr>
    <w:rPr>
      <w:b/>
      <w:bCs/>
      <w:caps/>
      <w:color w:val="000080"/>
    </w:rPr>
  </w:style>
  <w:style w:type="paragraph" w:customStyle="1" w:styleId="acttitleappl">
    <w:name w:val="act_title_appl"/>
    <w:basedOn w:val="a"/>
    <w:pPr>
      <w:spacing w:after="120"/>
      <w:jc w:val="center"/>
    </w:pPr>
    <w:rPr>
      <w:b/>
      <w:bCs/>
      <w:color w:val="000080"/>
    </w:rPr>
  </w:style>
  <w:style w:type="paragraph" w:customStyle="1" w:styleId="applbannerlandscapetext">
    <w:name w:val="appl_banner_landscape_text"/>
    <w:basedOn w:val="a"/>
    <w:pPr>
      <w:spacing w:after="200"/>
      <w:ind w:left="7857"/>
      <w:jc w:val="center"/>
    </w:pPr>
    <w:rPr>
      <w:color w:val="000080"/>
      <w:sz w:val="22"/>
      <w:szCs w:val="22"/>
    </w:rPr>
  </w:style>
  <w:style w:type="paragraph" w:customStyle="1" w:styleId="applbannerlandscapetitle">
    <w:name w:val="appl_banner_landscape_title"/>
    <w:basedOn w:val="a"/>
    <w:pPr>
      <w:spacing w:before="200" w:after="240"/>
      <w:ind w:left="7857"/>
      <w:jc w:val="center"/>
    </w:pPr>
    <w:rPr>
      <w:color w:val="000080"/>
      <w:sz w:val="22"/>
      <w:szCs w:val="22"/>
    </w:rPr>
  </w:style>
  <w:style w:type="paragraph" w:customStyle="1" w:styleId="applbannerportraittext">
    <w:name w:val="appl_banner_portrait_text"/>
    <w:basedOn w:val="a"/>
    <w:pPr>
      <w:ind w:left="5953"/>
      <w:jc w:val="center"/>
    </w:pPr>
    <w:rPr>
      <w:color w:val="000080"/>
      <w:sz w:val="22"/>
      <w:szCs w:val="22"/>
    </w:rPr>
  </w:style>
  <w:style w:type="paragraph" w:customStyle="1" w:styleId="applbannerportraittitle">
    <w:name w:val="appl_banner_portrait_title"/>
    <w:basedOn w:val="a"/>
    <w:pPr>
      <w:spacing w:after="240"/>
      <w:ind w:left="5953"/>
      <w:jc w:val="center"/>
    </w:pPr>
    <w:rPr>
      <w:color w:val="000080"/>
      <w:sz w:val="22"/>
      <w:szCs w:val="22"/>
    </w:rPr>
  </w:style>
  <w:style w:type="paragraph" w:customStyle="1" w:styleId="bydefault">
    <w:name w:val="by_default"/>
    <w:basedOn w:val="a"/>
    <w:pPr>
      <w:jc w:val="both"/>
    </w:pPr>
    <w:rPr>
      <w:color w:val="000000"/>
    </w:rPr>
  </w:style>
  <w:style w:type="paragraph" w:customStyle="1" w:styleId="changesorigins">
    <w:name w:val="changes_origins"/>
    <w:basedOn w:val="a"/>
    <w:pPr>
      <w:ind w:firstLine="851"/>
      <w:jc w:val="both"/>
    </w:pPr>
    <w:rPr>
      <w:i/>
      <w:iCs/>
      <w:color w:val="800000"/>
      <w:sz w:val="22"/>
      <w:szCs w:val="22"/>
    </w:rPr>
  </w:style>
  <w:style w:type="paragraph" w:customStyle="1" w:styleId="clauseaftersrc">
    <w:name w:val="clause_after_src"/>
    <w:basedOn w:val="a"/>
    <w:pPr>
      <w:spacing w:after="60"/>
      <w:jc w:val="both"/>
    </w:pPr>
    <w:rPr>
      <w:color w:val="000080"/>
    </w:rPr>
  </w:style>
  <w:style w:type="paragraph" w:customStyle="1" w:styleId="clausedefault">
    <w:name w:val="clause_default"/>
    <w:basedOn w:val="a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comment">
    <w:name w:val="comment"/>
    <w:basedOn w:val="a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commentforwarning">
    <w:name w:val="comment_for_warning"/>
    <w:basedOn w:val="a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departmental">
    <w:name w:val="departmental"/>
    <w:basedOn w:val="a"/>
    <w:pPr>
      <w:spacing w:after="120"/>
      <w:jc w:val="center"/>
    </w:pPr>
    <w:rPr>
      <w:b/>
      <w:bCs/>
      <w:color w:val="000000"/>
    </w:rPr>
  </w:style>
  <w:style w:type="paragraph" w:customStyle="1" w:styleId="explanation">
    <w:name w:val="explanation"/>
    <w:basedOn w:val="a"/>
    <w:pPr>
      <w:spacing w:before="60" w:after="60"/>
      <w:ind w:firstLine="851"/>
      <w:jc w:val="both"/>
    </w:pPr>
    <w:rPr>
      <w:color w:val="993366"/>
      <w:sz w:val="22"/>
      <w:szCs w:val="22"/>
    </w:rPr>
  </w:style>
  <w:style w:type="paragraph" w:customStyle="1" w:styleId="extract">
    <w:name w:val="extract"/>
    <w:basedOn w:val="a"/>
    <w:pPr>
      <w:spacing w:after="120"/>
      <w:jc w:val="center"/>
    </w:pPr>
    <w:rPr>
      <w:b/>
      <w:bCs/>
      <w:color w:val="000000"/>
    </w:rPr>
  </w:style>
  <w:style w:type="paragraph" w:customStyle="1" w:styleId="footnote">
    <w:name w:val="footnote"/>
    <w:basedOn w:val="a"/>
    <w:pPr>
      <w:ind w:firstLine="851"/>
      <w:jc w:val="both"/>
    </w:pPr>
    <w:rPr>
      <w:color w:val="339966"/>
      <w:sz w:val="20"/>
      <w:szCs w:val="20"/>
    </w:rPr>
  </w:style>
  <w:style w:type="paragraph" w:customStyle="1" w:styleId="grifparlament">
    <w:name w:val="grif_parlament"/>
    <w:basedOn w:val="a"/>
    <w:pPr>
      <w:spacing w:after="60"/>
      <w:ind w:left="5953"/>
    </w:pPr>
    <w:rPr>
      <w:color w:val="000080"/>
    </w:rPr>
  </w:style>
  <w:style w:type="paragraph" w:customStyle="1" w:styleId="indexesonref">
    <w:name w:val="indexes_on_ref"/>
    <w:basedOn w:val="a"/>
    <w:pPr>
      <w:spacing w:before="60" w:after="60"/>
      <w:ind w:left="539" w:right="510"/>
    </w:pPr>
    <w:rPr>
      <w:color w:val="008000"/>
      <w:sz w:val="22"/>
      <w:szCs w:val="22"/>
    </w:rPr>
  </w:style>
  <w:style w:type="paragraph" w:customStyle="1" w:styleId="istableforlisttemp">
    <w:name w:val="is_table_for_list_temp"/>
    <w:basedOn w:val="a"/>
    <w:pPr>
      <w:ind w:firstLine="851"/>
      <w:jc w:val="both"/>
    </w:pPr>
    <w:rPr>
      <w:color w:val="000000"/>
    </w:rPr>
  </w:style>
  <w:style w:type="paragraph" w:customStyle="1" w:styleId="newedition">
    <w:name w:val="new_edition"/>
    <w:basedOn w:val="a"/>
    <w:pPr>
      <w:spacing w:after="120"/>
      <w:jc w:val="center"/>
    </w:pPr>
    <w:rPr>
      <w:color w:val="000080"/>
    </w:rPr>
  </w:style>
  <w:style w:type="paragraph" w:customStyle="1" w:styleId="officialsourtext">
    <w:name w:val="official_sour_text"/>
    <w:basedOn w:val="a"/>
    <w:pPr>
      <w:pBdr>
        <w:top w:val="single" w:sz="6" w:space="0" w:color="A9DBFC"/>
        <w:left w:val="single" w:sz="6" w:space="0" w:color="A9DBFC"/>
        <w:bottom w:val="single" w:sz="6" w:space="0" w:color="A9DBFC"/>
        <w:right w:val="single" w:sz="6" w:space="0" w:color="A9DBFC"/>
      </w:pBdr>
      <w:shd w:val="clear" w:color="auto" w:fill="E6EDFF"/>
      <w:spacing w:before="100" w:beforeAutospacing="1" w:after="100" w:afterAutospacing="1"/>
      <w:jc w:val="right"/>
    </w:pPr>
    <w:rPr>
      <w:rFonts w:ascii="Arial" w:hAnsi="Arial" w:cs="Arial"/>
      <w:vanish/>
      <w:sz w:val="16"/>
      <w:szCs w:val="16"/>
    </w:rPr>
  </w:style>
  <w:style w:type="paragraph" w:customStyle="1" w:styleId="publicationorigin">
    <w:name w:val="publication_origin"/>
    <w:basedOn w:val="a"/>
    <w:pPr>
      <w:spacing w:after="240"/>
      <w:jc w:val="center"/>
    </w:pPr>
    <w:rPr>
      <w:i/>
      <w:iCs/>
      <w:color w:val="800000"/>
      <w:sz w:val="22"/>
      <w:szCs w:val="22"/>
    </w:rPr>
  </w:style>
  <w:style w:type="paragraph" w:customStyle="1" w:styleId="signature">
    <w:name w:val="signature"/>
    <w:basedOn w:val="a"/>
    <w:pPr>
      <w:spacing w:before="120" w:after="120"/>
      <w:jc w:val="right"/>
    </w:pPr>
    <w:rPr>
      <w:b/>
      <w:bCs/>
      <w:color w:val="000000"/>
    </w:rPr>
  </w:style>
  <w:style w:type="paragraph" w:customStyle="1" w:styleId="signaturestampsplaceholder">
    <w:name w:val="signature_stamps_placeholder"/>
    <w:basedOn w:val="a"/>
    <w:pPr>
      <w:spacing w:before="60" w:after="60"/>
      <w:ind w:left="150" w:right="150"/>
      <w:jc w:val="both"/>
      <w:textAlignment w:val="top"/>
    </w:pPr>
  </w:style>
  <w:style w:type="paragraph" w:customStyle="1" w:styleId="signaturestamptext">
    <w:name w:val="signature_stamp_text"/>
    <w:basedOn w:val="a"/>
    <w:pPr>
      <w:jc w:val="center"/>
    </w:pPr>
    <w:rPr>
      <w:color w:val="000080"/>
      <w:sz w:val="22"/>
      <w:szCs w:val="22"/>
    </w:rPr>
  </w:style>
  <w:style w:type="paragraph" w:customStyle="1" w:styleId="signaturewithbold">
    <w:name w:val="signature_with_bold"/>
    <w:basedOn w:val="a"/>
    <w:pPr>
      <w:spacing w:before="120" w:after="120"/>
      <w:jc w:val="right"/>
    </w:pPr>
    <w:rPr>
      <w:color w:val="000000"/>
    </w:rPr>
  </w:style>
  <w:style w:type="paragraph" w:customStyle="1" w:styleId="tablestd">
    <w:name w:val="table_std"/>
    <w:basedOn w:val="a"/>
    <w:pPr>
      <w:shd w:val="clear" w:color="auto" w:fill="FFFFFF"/>
      <w:spacing w:before="80" w:after="80"/>
      <w:ind w:left="80" w:right="80"/>
    </w:pPr>
    <w:rPr>
      <w:color w:val="000000"/>
    </w:rPr>
  </w:style>
  <w:style w:type="paragraph" w:customStyle="1" w:styleId="text15left">
    <w:name w:val="text_15_left"/>
    <w:basedOn w:val="a"/>
    <w:pPr>
      <w:spacing w:after="60"/>
    </w:pPr>
    <w:rPr>
      <w:color w:val="000080"/>
    </w:rPr>
  </w:style>
  <w:style w:type="paragraph" w:customStyle="1" w:styleId="text30left">
    <w:name w:val="text_30_left"/>
    <w:basedOn w:val="a"/>
    <w:pPr>
      <w:spacing w:after="60"/>
    </w:pPr>
    <w:rPr>
      <w:color w:val="000080"/>
    </w:rPr>
  </w:style>
  <w:style w:type="paragraph" w:customStyle="1" w:styleId="textbold">
    <w:name w:val="text_bold"/>
    <w:basedOn w:val="a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textboldcenter">
    <w:name w:val="text_bold_center"/>
    <w:basedOn w:val="a"/>
    <w:pPr>
      <w:spacing w:before="120" w:after="60"/>
      <w:jc w:val="center"/>
    </w:pPr>
    <w:rPr>
      <w:b/>
      <w:bCs/>
      <w:color w:val="000080"/>
    </w:rPr>
  </w:style>
  <w:style w:type="paragraph" w:customStyle="1" w:styleId="textboldright">
    <w:name w:val="text_bold_right"/>
    <w:basedOn w:val="a"/>
    <w:pPr>
      <w:spacing w:after="60"/>
      <w:jc w:val="right"/>
    </w:pPr>
    <w:rPr>
      <w:b/>
      <w:bCs/>
      <w:color w:val="000000"/>
    </w:rPr>
  </w:style>
  <w:style w:type="paragraph" w:customStyle="1" w:styleId="textcenter">
    <w:name w:val="text_center"/>
    <w:basedOn w:val="a"/>
    <w:pPr>
      <w:spacing w:after="60"/>
      <w:jc w:val="center"/>
    </w:pPr>
    <w:rPr>
      <w:color w:val="000080"/>
    </w:rPr>
  </w:style>
  <w:style w:type="paragraph" w:customStyle="1" w:styleId="textheaderaftersrc">
    <w:name w:val="text_header_after_src"/>
    <w:basedOn w:val="a"/>
    <w:pPr>
      <w:spacing w:after="60"/>
      <w:jc w:val="center"/>
    </w:pPr>
    <w:rPr>
      <w:b/>
      <w:bCs/>
      <w:color w:val="000080"/>
    </w:rPr>
  </w:style>
  <w:style w:type="paragraph" w:customStyle="1" w:styleId="textheaderdefault">
    <w:name w:val="text_header_default"/>
    <w:basedOn w:val="a"/>
    <w:pPr>
      <w:spacing w:before="120" w:after="60"/>
      <w:jc w:val="center"/>
    </w:pPr>
    <w:rPr>
      <w:b/>
      <w:bCs/>
      <w:color w:val="000080"/>
    </w:rPr>
  </w:style>
  <w:style w:type="paragraph" w:customStyle="1" w:styleId="textitalic">
    <w:name w:val="text_italic"/>
    <w:basedOn w:val="a"/>
    <w:pPr>
      <w:ind w:firstLine="851"/>
      <w:jc w:val="both"/>
    </w:pPr>
    <w:rPr>
      <w:i/>
      <w:iCs/>
      <w:color w:val="000080"/>
    </w:rPr>
  </w:style>
  <w:style w:type="paragraph" w:customStyle="1" w:styleId="textright">
    <w:name w:val="text_right"/>
    <w:basedOn w:val="a"/>
    <w:pPr>
      <w:spacing w:after="60"/>
      <w:jc w:val="right"/>
    </w:pPr>
    <w:rPr>
      <w:color w:val="000080"/>
    </w:rPr>
  </w:style>
  <w:style w:type="character" w:customStyle="1" w:styleId="iorrn1">
    <w:name w:val="iorrn1"/>
    <w:basedOn w:val="a0"/>
    <w:rPr>
      <w:b/>
      <w:bCs/>
    </w:rPr>
  </w:style>
  <w:style w:type="character" w:customStyle="1" w:styleId="iorval1">
    <w:name w:val="iorval1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4743537"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608806">
          <w:marLeft w:val="539"/>
          <w:marRight w:val="51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7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436091">
          <w:marLeft w:val="539"/>
          <w:marRight w:val="51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728133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480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09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33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15163">
          <w:marLeft w:val="0"/>
          <w:marRight w:val="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08276">
          <w:marLeft w:val="0"/>
          <w:marRight w:val="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7184">
          <w:marLeft w:val="0"/>
          <w:marRight w:val="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50369">
          <w:marLeft w:val="6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64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42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uz/docs/384863" TargetMode="External"/><Relationship Id="rId13" Type="http://schemas.openxmlformats.org/officeDocument/2006/relationships/hyperlink" Target="http://lex.uz/docs/384863?ONDATE=02.11.2000%200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lex.uz/docs/1328114?ONDATE=13.03.2008%2000" TargetMode="External"/><Relationship Id="rId12" Type="http://schemas.openxmlformats.org/officeDocument/2006/relationships/hyperlink" Target="http://lex.uz/docs/384863?ONDATE=02.11.2000%20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ex.uz/docs/3250703?ONDATE=03.07.2017%2000" TargetMode="External"/><Relationship Id="rId11" Type="http://schemas.openxmlformats.org/officeDocument/2006/relationships/hyperlink" Target="http://lex.uz/docs/384863?ONDATE=02.11.2000%2000" TargetMode="External"/><Relationship Id="rId5" Type="http://schemas.openxmlformats.org/officeDocument/2006/relationships/hyperlink" Target="http://lex.uz/docs/1225084?ONDATE=13.03.2008%2000" TargetMode="External"/><Relationship Id="rId15" Type="http://schemas.openxmlformats.org/officeDocument/2006/relationships/theme" Target="theme/theme1.xml"/><Relationship Id="rId10" Type="http://schemas.openxmlformats.org/officeDocument/2006/relationships/hyperlink" Target="javascript:scrollText()" TargetMode="External"/><Relationship Id="rId4" Type="http://schemas.openxmlformats.org/officeDocument/2006/relationships/hyperlink" Target="http://lex.uz/docs/1225084?ONDATE=18.06.2007%2000" TargetMode="External"/><Relationship Id="rId9" Type="http://schemas.openxmlformats.org/officeDocument/2006/relationships/hyperlink" Target="javascript:scrollText(1225101)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123 18.06.2007</vt:lpstr>
    </vt:vector>
  </TitlesOfParts>
  <Company>SPecialiST RePack</Company>
  <LinksUpToDate>false</LinksUpToDate>
  <CharactersWithSpaces>4829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123 18.06.2007</dc:title>
  <dc:subject/>
  <dc:creator>user</dc:creator>
  <cp:keywords/>
  <dc:description/>
  <cp:lastModifiedBy>user</cp:lastModifiedBy>
  <cp:revision>2</cp:revision>
  <dcterms:created xsi:type="dcterms:W3CDTF">2021-04-07T06:14:00Z</dcterms:created>
  <dcterms:modified xsi:type="dcterms:W3CDTF">2021-04-07T06:14:00Z</dcterms:modified>
</cp:coreProperties>
</file>