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A6955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BA6955">
      <w:pPr>
        <w:shd w:val="clear" w:color="auto" w:fill="FFFFFF"/>
        <w:divId w:val="1193765930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BA6955">
      <w:pPr>
        <w:shd w:val="clear" w:color="auto" w:fill="FFFFFF"/>
        <w:divId w:val="1727414475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09.14.00.00 Сельское хозяйство / 09.14.17.00 Договоры в сельском хозяйстве / 09.14.17.04 Лизинг в сфере агропромышленного производства (см. также 03.11.06.04)]</w:t>
      </w:r>
    </w:p>
    <w:p w:rsidR="00000000" w:rsidRDefault="00BA6955">
      <w:pPr>
        <w:shd w:val="clear" w:color="auto" w:fill="FFFFFF"/>
        <w:divId w:val="1738818403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ТСЗ:</w:t>
      </w:r>
    </w:p>
    <w:p w:rsidR="00000000" w:rsidRDefault="00BA6955">
      <w:pPr>
        <w:shd w:val="clear" w:color="auto" w:fill="FFFFFF"/>
        <w:divId w:val="884566093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Экономика / Сельское хозяйство]</w:t>
      </w:r>
    </w:p>
    <w:p w:rsidR="00000000" w:rsidRDefault="00BA6955">
      <w:pPr>
        <w:shd w:val="clear" w:color="auto" w:fill="E6EDFF"/>
        <w:jc w:val="right"/>
        <w:divId w:val="1037898922"/>
        <w:rPr>
          <w:rFonts w:ascii="Arial" w:eastAsia="Times New Roman" w:hAnsi="Arial" w:cs="Arial"/>
          <w:vanish/>
          <w:sz w:val="16"/>
          <w:szCs w:val="16"/>
        </w:rPr>
      </w:pPr>
      <w:hyperlink r:id="rId4" w:history="1">
        <w:r>
          <w:rPr>
            <w:rFonts w:ascii="Arial" w:eastAsia="Times New Roman" w:hAnsi="Arial" w:cs="Arial"/>
            <w:vanish/>
            <w:color w:val="008080"/>
            <w:sz w:val="16"/>
            <w:szCs w:val="16"/>
          </w:rPr>
          <w:t>Официальный источник в PDF-файле</w:t>
        </w:r>
      </w:hyperlink>
    </w:p>
    <w:p w:rsidR="00000000" w:rsidRDefault="00BA6955">
      <w:pPr>
        <w:shd w:val="clear" w:color="auto" w:fill="FFFFFF"/>
        <w:jc w:val="center"/>
        <w:divId w:val="1037898922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BA6955">
      <w:pPr>
        <w:shd w:val="clear" w:color="auto" w:fill="FFFFFF"/>
        <w:jc w:val="center"/>
        <w:divId w:val="1037898922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BA6955">
      <w:pPr>
        <w:shd w:val="clear" w:color="auto" w:fill="FFFFFF"/>
        <w:jc w:val="center"/>
        <w:divId w:val="1227952526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 ВНЕСЕНИИ ИЗМЕНЕНИЙ И ДОПОЛНЕНИЙ В НЕКОТОРЫЕ РЕШЕНИЯ ПРАВИТЕЛЬСТВА РЕСПУБЛИКИ УЗБЕКИСТА</w:t>
      </w:r>
      <w:r>
        <w:rPr>
          <w:rFonts w:eastAsia="Times New Roman"/>
          <w:b/>
          <w:bCs/>
          <w:caps/>
          <w:color w:val="000080"/>
        </w:rPr>
        <w:t xml:space="preserve">Н (ПОСТАНОВЛЕНИЕ ПРЕЗИДЕНТА РЕСПУБЛИКИ УЗБЕКИСТАН ОТ 21 МАЯ 2012 ГОДА № ПП-1758 «О ПРОГРАММЕ ДАЛЬНЕЙШЕЙ МОДЕРНИЗАЦИИ, ТЕХНИЧЕСКОГО И ТЕХНОЛОГИЧЕСКОГО ПЕРЕВООРУЖЕНИЯ СЕЛЬСКОХОЗЯЙСТВЕННОГО ПРОИЗВОДСТВА НА 2012 — 2016 ГОДЫ») </w:t>
      </w:r>
    </w:p>
    <w:p w:rsidR="00000000" w:rsidRDefault="00BA6955">
      <w:pPr>
        <w:shd w:val="clear" w:color="auto" w:fill="FFFFFF"/>
        <w:jc w:val="center"/>
        <w:divId w:val="212464221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[Извлечение]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Во исполнение </w:t>
      </w:r>
      <w:hyperlink r:id="rId5" w:history="1">
        <w:r>
          <w:rPr>
            <w:rFonts w:eastAsia="Times New Roman"/>
            <w:color w:val="008080"/>
          </w:rPr>
          <w:t>постановления</w:t>
        </w:r>
      </w:hyperlink>
      <w:r>
        <w:rPr>
          <w:rFonts w:eastAsia="Times New Roman"/>
          <w:color w:val="000000"/>
        </w:rPr>
        <w:t xml:space="preserve"> Президента Республики Узбекистан от 21 мая 2012 г. № ПП-1758 «О Программе дальнейшей модернизации, технического и технологического перевооружения сельскохозяйственного производства на 2012 — 2016 годы» Каб</w:t>
      </w:r>
      <w:r>
        <w:rPr>
          <w:rFonts w:eastAsia="Times New Roman"/>
          <w:color w:val="000000"/>
        </w:rPr>
        <w:t xml:space="preserve">инет Министров постановляет: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Внести изменения и дополнения в некоторые решения Правительства Республики Узбекистан согласно </w:t>
      </w:r>
      <w:hyperlink r:id="rId6" w:history="1">
        <w:r>
          <w:rPr>
            <w:rFonts w:eastAsia="Times New Roman"/>
            <w:color w:val="008080"/>
          </w:rPr>
          <w:t>приложению № 1</w:t>
        </w:r>
      </w:hyperlink>
      <w:r>
        <w:rPr>
          <w:rFonts w:eastAsia="Times New Roman"/>
          <w:color w:val="000000"/>
        </w:rPr>
        <w:t>.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Контроль за исполнением настоящего постановления возложить на заместителя Премьер-министра Республики Узбекистан У.У. Розукулова.</w:t>
      </w:r>
    </w:p>
    <w:p w:rsidR="00000000" w:rsidRDefault="00BA6955">
      <w:pPr>
        <w:shd w:val="clear" w:color="auto" w:fill="FFFFFF"/>
        <w:jc w:val="right"/>
        <w:divId w:val="90853672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Узбекистан Ш. МИРЗИЁЕВ</w:t>
      </w:r>
    </w:p>
    <w:p w:rsidR="00000000" w:rsidRDefault="00BA6955">
      <w:pPr>
        <w:shd w:val="clear" w:color="auto" w:fill="FFFFFF"/>
        <w:jc w:val="center"/>
        <w:divId w:val="1053576715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BA6955">
      <w:pPr>
        <w:shd w:val="clear" w:color="auto" w:fill="FFFFFF"/>
        <w:jc w:val="center"/>
        <w:divId w:val="141965909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14 июля 2012 г.,</w:t>
      </w:r>
    </w:p>
    <w:p w:rsidR="00000000" w:rsidRDefault="00BA6955">
      <w:pPr>
        <w:shd w:val="clear" w:color="auto" w:fill="FFFFFF"/>
        <w:jc w:val="center"/>
        <w:divId w:val="1761632529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216</w:t>
      </w:r>
    </w:p>
    <w:p w:rsidR="00000000" w:rsidRDefault="00BA6955">
      <w:pPr>
        <w:shd w:val="clear" w:color="auto" w:fill="FFFFFF"/>
        <w:jc w:val="center"/>
        <w:divId w:val="2028556370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№ 1 </w:t>
      </w:r>
      <w:r>
        <w:rPr>
          <w:rFonts w:eastAsia="Times New Roman"/>
          <w:color w:val="000080"/>
          <w:sz w:val="22"/>
          <w:szCs w:val="22"/>
        </w:rPr>
        <w:br/>
        <w:t>к</w:t>
      </w:r>
      <w:hyperlink r:id="rId7" w:history="1">
        <w:r>
          <w:rPr>
            <w:rFonts w:eastAsia="Times New Roman"/>
            <w:color w:val="008080"/>
            <w:sz w:val="22"/>
            <w:szCs w:val="22"/>
          </w:rPr>
          <w:t xml:space="preserve"> постановлению </w:t>
        </w:r>
      </w:hyperlink>
      <w:r>
        <w:rPr>
          <w:rFonts w:eastAsia="Times New Roman"/>
          <w:color w:val="000080"/>
          <w:sz w:val="22"/>
          <w:szCs w:val="22"/>
        </w:rPr>
        <w:t xml:space="preserve">Кабинета Министров от 14 июля 2012 г. № 216 </w:t>
      </w:r>
    </w:p>
    <w:p w:rsidR="00000000" w:rsidRDefault="00BA6955">
      <w:pPr>
        <w:shd w:val="clear" w:color="auto" w:fill="FFFFFF"/>
        <w:jc w:val="center"/>
        <w:divId w:val="176383949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Изменения и дополнения, вносимые в некоторые решения Правительства Республики Узбекистан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В </w:t>
      </w:r>
      <w:hyperlink r:id="rId8" w:history="1">
        <w:r>
          <w:rPr>
            <w:rFonts w:eastAsia="Times New Roman"/>
            <w:color w:val="008080"/>
          </w:rPr>
          <w:t>постановлении</w:t>
        </w:r>
      </w:hyperlink>
      <w:r>
        <w:rPr>
          <w:rFonts w:eastAsia="Times New Roman"/>
          <w:color w:val="000000"/>
        </w:rPr>
        <w:t xml:space="preserve"> Кабинета Министров от 2 но</w:t>
      </w:r>
      <w:r>
        <w:rPr>
          <w:rFonts w:eastAsia="Times New Roman"/>
          <w:color w:val="000000"/>
        </w:rPr>
        <w:t xml:space="preserve">ября 2000 г. № 424 «О мерах по обеспечению села сельскохозяйственной техникой на условиях лизинга» (СП Республики Узбекистан, 2000 г., № 11, ст. 70):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а) </w:t>
      </w:r>
      <w:hyperlink r:id="rId9" w:anchor="1334156" w:history="1">
        <w:r>
          <w:rPr>
            <w:rFonts w:eastAsia="Times New Roman"/>
            <w:color w:val="008080"/>
          </w:rPr>
          <w:t xml:space="preserve">пункт 1 </w:t>
        </w:r>
      </w:hyperlink>
      <w:r>
        <w:rPr>
          <w:rFonts w:eastAsia="Times New Roman"/>
          <w:color w:val="000000"/>
        </w:rPr>
        <w:t>изложить в следующ</w:t>
      </w:r>
      <w:r>
        <w:rPr>
          <w:rFonts w:eastAsia="Times New Roman"/>
          <w:color w:val="000000"/>
        </w:rPr>
        <w:t>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«1. Установить, что тракторы и уборочная техника (далее — современная сельскохозяйственная техника), произведенные предприятиями сельхозмашиностроения республики (далее — предприятия-производители), в том числе с участием ведущих зарубежных компаний, поста</w:t>
      </w:r>
      <w:r>
        <w:rPr>
          <w:rFonts w:eastAsia="Times New Roman"/>
          <w:color w:val="000000"/>
        </w:rPr>
        <w:t>вляются фермерским и ширкатным хозяйствам, машинно-тракторным паркам и обслуживающим сельское хозяйство ТАО «Кишлокхужаликкимё» ГАК «Узкимёсаноат» (далее — лизингополучатели), путем ее предоставления в лизинг на следующих условиях: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15 процентов (с 2013 год</w:t>
      </w:r>
      <w:r>
        <w:rPr>
          <w:rFonts w:eastAsia="Times New Roman"/>
          <w:color w:val="000000"/>
        </w:rPr>
        <w:t>а — не менее 15, а с 2015 года — не менее 20 процентов) стоимости современной сельскохозяйственной техники оплачиваются в виде аванса лизингополучателями за счет собственных средств;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85 процентов (с 2013 года — до 85, а с 2015 года — до 80 процентов) стоим</w:t>
      </w:r>
      <w:r>
        <w:rPr>
          <w:rFonts w:eastAsia="Times New Roman"/>
          <w:color w:val="000000"/>
        </w:rPr>
        <w:t>ости современной сельскохозяйственной техники финансируются компанией «Узсельхозмашлизинг» за счет средств, предоставляемых ей на заемной основе Фондом государственного стимулирования оснащения села сельскохозяйственной техникой при Министерстве финансов Р</w:t>
      </w:r>
      <w:r>
        <w:rPr>
          <w:rFonts w:eastAsia="Times New Roman"/>
          <w:color w:val="000000"/>
        </w:rPr>
        <w:t xml:space="preserve">еспублики Узбекистан (далее — Фонд)»;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б) </w:t>
      </w:r>
      <w:hyperlink r:id="rId10" w:anchor="1334163" w:history="1">
        <w:r>
          <w:rPr>
            <w:rFonts w:eastAsia="Times New Roman"/>
            <w:color w:val="008080"/>
          </w:rPr>
          <w:t xml:space="preserve">абзацы второй — шестой </w:t>
        </w:r>
      </w:hyperlink>
      <w:r>
        <w:rPr>
          <w:rFonts w:eastAsia="Times New Roman"/>
          <w:color w:val="000000"/>
        </w:rPr>
        <w:t xml:space="preserve">пункта 2 заменить </w:t>
      </w:r>
      <w:hyperlink r:id="rId11" w:anchor="1334163" w:history="1">
        <w:r>
          <w:rPr>
            <w:rFonts w:eastAsia="Times New Roman"/>
            <w:color w:val="008080"/>
          </w:rPr>
          <w:t>абзацами вторым — сед</w:t>
        </w:r>
        <w:r>
          <w:rPr>
            <w:rFonts w:eastAsia="Times New Roman"/>
            <w:color w:val="008080"/>
          </w:rPr>
          <w:t xml:space="preserve">ьмым </w:t>
        </w:r>
      </w:hyperlink>
      <w:r>
        <w:rPr>
          <w:rFonts w:eastAsia="Times New Roman"/>
          <w:color w:val="000000"/>
        </w:rPr>
        <w:t>следующего содержания: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«обобщение заявок лизингополучателей на поставку современной сельскохозяйственной техники, производимой предприятиями-производителями;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размещение заказа на производство и поставку предприятиями-производителями или их официальным</w:t>
      </w:r>
      <w:r>
        <w:rPr>
          <w:rFonts w:eastAsia="Times New Roman"/>
          <w:color w:val="000000"/>
        </w:rPr>
        <w:t>и дистрибьюторами современной сельскохозяйственной техники на основе подтвержденных гарантийными письмами Фонда источников финансирования;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своевременное проведение авансовых и окончательных расчетов за сельскохозяйственную технику, производимую и поставляе</w:t>
      </w:r>
      <w:r>
        <w:rPr>
          <w:rFonts w:eastAsia="Times New Roman"/>
          <w:color w:val="000000"/>
        </w:rPr>
        <w:t xml:space="preserve">мую в соответствии с размещенными заказами;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заключение договоров лизинга и передача в лизинг как новой, так и истребованной, в установленном порядке, ранее выданной в лизинг лизингополучателям сельскохозяйственной техники;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обеспечение своевременного взыс</w:t>
      </w:r>
      <w:r>
        <w:rPr>
          <w:rFonts w:eastAsia="Times New Roman"/>
          <w:color w:val="000000"/>
        </w:rPr>
        <w:t xml:space="preserve">кания лизинговых платежей по договорам лизинга и перечисление соответствующей их части Фонду;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обеспечение правильного начисления лизинговых платежей и ведение расчетов и отчетности по ним в соответствии с законодательством»;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в) в </w:t>
      </w:r>
      <w:hyperlink r:id="rId12" w:anchor="384899" w:history="1">
        <w:r>
          <w:rPr>
            <w:rFonts w:eastAsia="Times New Roman"/>
            <w:color w:val="008080"/>
          </w:rPr>
          <w:t>пункте 3</w:t>
        </w:r>
      </w:hyperlink>
      <w:r>
        <w:rPr>
          <w:rFonts w:eastAsia="Times New Roman"/>
          <w:color w:val="000000"/>
        </w:rPr>
        <w:t>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13" w:anchor="1484148" w:history="1">
        <w:r>
          <w:rPr>
            <w:rFonts w:eastAsia="Times New Roman"/>
            <w:color w:val="008080"/>
          </w:rPr>
          <w:t xml:space="preserve">абзаце втором </w:t>
        </w:r>
      </w:hyperlink>
      <w:r>
        <w:rPr>
          <w:rFonts w:eastAsia="Times New Roman"/>
          <w:color w:val="000000"/>
        </w:rPr>
        <w:t>слова «сельскохозяйственной техники» заменить словами «или их официальными дистрибьюторами»;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14" w:anchor="384903" w:history="1">
        <w:r>
          <w:rPr>
            <w:rFonts w:eastAsia="Times New Roman"/>
            <w:color w:val="008080"/>
          </w:rPr>
          <w:t xml:space="preserve">абзаце третьем </w:t>
        </w:r>
      </w:hyperlink>
      <w:r>
        <w:rPr>
          <w:rFonts w:eastAsia="Times New Roman"/>
          <w:color w:val="000000"/>
        </w:rPr>
        <w:t>слова «страховым — компанию «Узагросугурта» заменить словами «страховыми — страховые организации — резиденты Республики Узбекистан»;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г) </w:t>
      </w:r>
      <w:hyperlink r:id="rId15" w:anchor="1334168" w:history="1">
        <w:r>
          <w:rPr>
            <w:rFonts w:eastAsia="Times New Roman"/>
            <w:color w:val="008080"/>
          </w:rPr>
          <w:t>пункт 4</w:t>
        </w:r>
      </w:hyperlink>
      <w:r>
        <w:rPr>
          <w:rFonts w:eastAsia="Times New Roman"/>
          <w:color w:val="000000"/>
        </w:rPr>
        <w:t xml:space="preserve"> дополнить абзацем следующего содержания: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«Разрешить Фонду ежегодно, в период с 1 октября и до утверждения баланса его доходов и расходов на следующий год, выделять средства по заявкам компании «Узсельхозмашлизин</w:t>
      </w:r>
      <w:r>
        <w:rPr>
          <w:rFonts w:eastAsia="Times New Roman"/>
          <w:color w:val="000000"/>
        </w:rPr>
        <w:t>г» на авансирование предприятий-производителей или их официальных дистрибьюторов для обеспечения производства современной сельскохозяйственной техники. Авансирование осуществляется ежемесячными долями в срок не позднее, чем за 3 месяца до указанного в дого</w:t>
      </w:r>
      <w:r>
        <w:rPr>
          <w:rFonts w:eastAsia="Times New Roman"/>
          <w:color w:val="000000"/>
        </w:rPr>
        <w:t xml:space="preserve">воре купли-продажи срока поставки, исходя из объемов и сроков поставки, предусмотренных этим договором в следующем году»;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д) в </w:t>
      </w:r>
      <w:hyperlink r:id="rId16" w:anchor="384907" w:history="1">
        <w:r>
          <w:rPr>
            <w:rFonts w:eastAsia="Times New Roman"/>
            <w:color w:val="008080"/>
          </w:rPr>
          <w:t>пункте 5</w:t>
        </w:r>
      </w:hyperlink>
      <w:r>
        <w:rPr>
          <w:rFonts w:eastAsia="Times New Roman"/>
          <w:color w:val="000000"/>
        </w:rPr>
        <w:t>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17" w:anchor="384907" w:history="1">
        <w:r>
          <w:rPr>
            <w:rFonts w:eastAsia="Times New Roman"/>
            <w:color w:val="008080"/>
          </w:rPr>
          <w:t xml:space="preserve">абзаце первом </w:t>
        </w:r>
      </w:hyperlink>
      <w:r>
        <w:rPr>
          <w:rFonts w:eastAsia="Times New Roman"/>
          <w:color w:val="000000"/>
        </w:rPr>
        <w:t>слова «территориальными объединениями машинно-тракторных парков, альтернативными машинно-тракторными парками, сельскохозяйственными кооперативами (ширкатами) и фермерскими хозяйствами» заменить словом «лизинг</w:t>
      </w:r>
      <w:r>
        <w:rPr>
          <w:rFonts w:eastAsia="Times New Roman"/>
          <w:color w:val="000000"/>
        </w:rPr>
        <w:t>ополучателями»;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18" w:anchor="384912" w:history="1">
        <w:r>
          <w:rPr>
            <w:rFonts w:eastAsia="Times New Roman"/>
            <w:color w:val="008080"/>
          </w:rPr>
          <w:t xml:space="preserve">абзаце третьем </w:t>
        </w:r>
      </w:hyperlink>
      <w:r>
        <w:rPr>
          <w:rFonts w:eastAsia="Times New Roman"/>
          <w:color w:val="000000"/>
        </w:rPr>
        <w:t>слова «дохода (маржи)» заменить словами «процентного дохода»;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е) </w:t>
      </w:r>
      <w:hyperlink r:id="rId19" w:anchor="1484150" w:history="1">
        <w:r>
          <w:rPr>
            <w:rFonts w:eastAsia="Times New Roman"/>
            <w:color w:val="008080"/>
          </w:rPr>
          <w:t xml:space="preserve">абзац третий </w:t>
        </w:r>
      </w:hyperlink>
      <w:r>
        <w:rPr>
          <w:rFonts w:eastAsia="Times New Roman"/>
          <w:color w:val="000000"/>
        </w:rPr>
        <w:t>пункта 6 заменить абзацами третьим и четвертым следующего содержания: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«в случае несвоевременного осуществления лизингополучателями лизинговых платежей, предусмотренных договором лизинга, АКБ «Агробанк» выставляет на их банковские счета платежн</w:t>
      </w:r>
      <w:r>
        <w:rPr>
          <w:rFonts w:eastAsia="Times New Roman"/>
          <w:color w:val="000000"/>
        </w:rPr>
        <w:t>ые требования, представленные компанией «Узсельхозмашлизинг», подлежащие оплате без акцепта;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контроль за правильным начислением и оплатой лизинговых платежей, а также за целевым использованием и своевременным возвратом средств Фонда осуществляется Главным </w:t>
      </w:r>
      <w:r>
        <w:rPr>
          <w:rFonts w:eastAsia="Times New Roman"/>
          <w:color w:val="000000"/>
        </w:rPr>
        <w:t xml:space="preserve">контрольно-ревизионным управлением Министерства финансов Республики Узбекистан»;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ж) в Порядке приобретения в лизинг сельскохозяйственной техники, произведенной предприятиями сельхозмашиностроения республики (</w:t>
      </w:r>
      <w:hyperlink r:id="rId20" w:anchor="385010" w:history="1">
        <w:r>
          <w:rPr>
            <w:rFonts w:eastAsia="Times New Roman"/>
            <w:color w:val="008080"/>
          </w:rPr>
          <w:t>приложение № 1</w:t>
        </w:r>
      </w:hyperlink>
      <w:r>
        <w:rPr>
          <w:rFonts w:eastAsia="Times New Roman"/>
          <w:color w:val="000000"/>
        </w:rPr>
        <w:t>):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21" w:anchor="1334172" w:history="1">
        <w:r>
          <w:rPr>
            <w:rFonts w:eastAsia="Times New Roman"/>
            <w:color w:val="008080"/>
          </w:rPr>
          <w:t>пункт 1</w:t>
        </w:r>
      </w:hyperlink>
      <w:r>
        <w:rPr>
          <w:rFonts w:eastAsia="Times New Roman"/>
          <w:color w:val="000000"/>
        </w:rPr>
        <w:t xml:space="preserve"> изложить в следующей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«1. Настоящий Порядок определяет механизм приобретения в лизинг тракторов и уборочной техники (д</w:t>
      </w:r>
      <w:r>
        <w:rPr>
          <w:rFonts w:eastAsia="Times New Roman"/>
          <w:color w:val="000000"/>
        </w:rPr>
        <w:t>алее — современная сельскохозяйственная техника), произведенной предприятиями сельхозмашиностроения республики (далее — предприятия-производители)»;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22" w:anchor="385036" w:history="1">
        <w:r>
          <w:rPr>
            <w:rFonts w:eastAsia="Times New Roman"/>
            <w:color w:val="008080"/>
          </w:rPr>
          <w:t>пункт 2</w:t>
        </w:r>
      </w:hyperlink>
      <w:r>
        <w:rPr>
          <w:rFonts w:eastAsia="Times New Roman"/>
          <w:color w:val="000000"/>
        </w:rPr>
        <w:t xml:space="preserve"> изложить в следующей ред</w:t>
      </w:r>
      <w:r>
        <w:rPr>
          <w:rFonts w:eastAsia="Times New Roman"/>
          <w:color w:val="000000"/>
        </w:rPr>
        <w:t>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«2. Ежегодно, до 1 августа, компания «Узсельхозмашлизинг» на основе заявок от фермерских и ширкатных хозяйств, машинно-тракторных парков и обслуживающих сельское хозяйство ТАО «Кишлокхужаликкимё» ГАК «Узкимёсаноат» (далее — лизингополучатели) формир</w:t>
      </w:r>
      <w:r>
        <w:rPr>
          <w:rFonts w:eastAsia="Times New Roman"/>
          <w:color w:val="000000"/>
        </w:rPr>
        <w:t xml:space="preserve">ует прогноз потребности сельского хозяйства в современной сельскохозяйственной технике, поставляемой на условиях лизинга.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Исходя из прогноза потребности сельского хозяйства в технике компания «Узсельхозмашлизинг» и АКБ «Агробанк» ежегодно не позднее 10 ав</w:t>
      </w:r>
      <w:r>
        <w:rPr>
          <w:rFonts w:eastAsia="Times New Roman"/>
          <w:color w:val="000000"/>
        </w:rPr>
        <w:t>густа представляют в Фонд государственного стимулирования оснащения села сельскохозяйственной техникой при Министерстве финансов Республики Узбекистан (далее — Фонд) прогноз потребности в средствах Фонда на предстоящий год (с помесячной разбивкой), учитыва</w:t>
      </w:r>
      <w:r>
        <w:rPr>
          <w:rFonts w:eastAsia="Times New Roman"/>
          <w:color w:val="000000"/>
        </w:rPr>
        <w:t xml:space="preserve">ющий прогнозные объемы производства современной сельскохозяйственной техники, а также осуществления выплат лизингополучателями»;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23" w:anchor="385043" w:history="1">
        <w:r>
          <w:rPr>
            <w:rFonts w:eastAsia="Times New Roman"/>
            <w:color w:val="008080"/>
          </w:rPr>
          <w:t>пункт 3</w:t>
        </w:r>
      </w:hyperlink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после слов «производимой» дополнить словами «и реализуемой через официальных дистрибьюторов современной»;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24" w:anchor="1334174" w:history="1">
        <w:r>
          <w:rPr>
            <w:rFonts w:eastAsia="Times New Roman"/>
            <w:color w:val="008080"/>
          </w:rPr>
          <w:t xml:space="preserve">пункты 5 </w:t>
        </w:r>
      </w:hyperlink>
      <w:r>
        <w:rPr>
          <w:rFonts w:eastAsia="Times New Roman"/>
          <w:color w:val="000000"/>
        </w:rPr>
        <w:t xml:space="preserve">и </w:t>
      </w:r>
      <w:hyperlink r:id="rId25" w:anchor="385052" w:history="1">
        <w:r>
          <w:rPr>
            <w:rFonts w:eastAsia="Times New Roman"/>
            <w:color w:val="008080"/>
          </w:rPr>
          <w:t>6</w:t>
        </w:r>
      </w:hyperlink>
      <w:r>
        <w:rPr>
          <w:rFonts w:eastAsia="Times New Roman"/>
          <w:color w:val="000000"/>
        </w:rPr>
        <w:t xml:space="preserve"> изложить в следующей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«5. Компания «Узсельхозмашлизинг» на основе подтвержденных гарантийными письмами Фонда источников размещает заказы на производство и поставку предприятиями-производителями или их официальными дистрибьюторами со</w:t>
      </w:r>
      <w:r>
        <w:rPr>
          <w:rFonts w:eastAsia="Times New Roman"/>
          <w:color w:val="000000"/>
        </w:rPr>
        <w:t xml:space="preserve">временной сельскохозяйственной техники.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В соответствии с заказом компания «Узсельхозмашлизинг» ежегодно до 1 октября, в целях приобретения в следующем году, заключает договоры купли-продажи с предприятиями-производителями или их официальными дистрибьют</w:t>
      </w:r>
      <w:r>
        <w:rPr>
          <w:rFonts w:eastAsia="Times New Roman"/>
          <w:color w:val="000000"/>
        </w:rPr>
        <w:t xml:space="preserve">орами на поставку современной сельскохозяйственной техники, с указанием сроков ее оплаты и поставки (договорная компания)»;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26" w:anchor="385055" w:history="1">
        <w:r>
          <w:rPr>
            <w:rFonts w:eastAsia="Times New Roman"/>
            <w:color w:val="008080"/>
          </w:rPr>
          <w:t>пункте 7</w:t>
        </w:r>
      </w:hyperlink>
      <w:r>
        <w:rPr>
          <w:rFonts w:eastAsia="Times New Roman"/>
          <w:color w:val="000000"/>
        </w:rPr>
        <w:t>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из </w:t>
      </w:r>
      <w:hyperlink r:id="rId27" w:anchor="385055" w:history="1">
        <w:r>
          <w:rPr>
            <w:rFonts w:eastAsia="Times New Roman"/>
            <w:color w:val="008080"/>
          </w:rPr>
          <w:t xml:space="preserve">абзаца первого </w:t>
        </w:r>
      </w:hyperlink>
      <w:r>
        <w:rPr>
          <w:rFonts w:eastAsia="Times New Roman"/>
          <w:color w:val="000000"/>
        </w:rPr>
        <w:t xml:space="preserve">слова «на предстоящий год» исключить;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28" w:anchor="385061" w:history="1">
        <w:r>
          <w:rPr>
            <w:rFonts w:eastAsia="Times New Roman"/>
            <w:color w:val="008080"/>
          </w:rPr>
          <w:t xml:space="preserve">абзаце втором </w:t>
        </w:r>
      </w:hyperlink>
      <w:r>
        <w:rPr>
          <w:rFonts w:eastAsia="Times New Roman"/>
          <w:color w:val="000000"/>
        </w:rPr>
        <w:t>слова «дохода (маржи)» заменить словами «процентного дохода», после слов «усл</w:t>
      </w:r>
      <w:r>
        <w:rPr>
          <w:rFonts w:eastAsia="Times New Roman"/>
          <w:color w:val="000000"/>
        </w:rPr>
        <w:t>уг компании» дополнить словами «и банка»;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</w:t>
      </w:r>
      <w:hyperlink r:id="rId29" w:anchor="385068" w:history="1">
        <w:r>
          <w:rPr>
            <w:rFonts w:eastAsia="Times New Roman"/>
            <w:color w:val="008080"/>
          </w:rPr>
          <w:t xml:space="preserve">абзаце четвертом </w:t>
        </w:r>
      </w:hyperlink>
      <w:r>
        <w:rPr>
          <w:rFonts w:eastAsia="Times New Roman"/>
          <w:color w:val="000000"/>
        </w:rPr>
        <w:t xml:space="preserve">слова «с компанией «Узагросугурта» заменить словами «со страховыми организациями — резидентами Республики Узбекистан»;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30" w:anchor="385072" w:history="1">
        <w:r>
          <w:rPr>
            <w:rFonts w:eastAsia="Times New Roman"/>
            <w:color w:val="008080"/>
          </w:rPr>
          <w:t>пункты 8</w:t>
        </w:r>
      </w:hyperlink>
      <w:r>
        <w:rPr>
          <w:rFonts w:eastAsia="Times New Roman"/>
          <w:color w:val="000000"/>
        </w:rPr>
        <w:t xml:space="preserve"> и </w:t>
      </w:r>
      <w:hyperlink r:id="rId31" w:anchor="385076" w:history="1">
        <w:r>
          <w:rPr>
            <w:rFonts w:eastAsia="Times New Roman"/>
            <w:color w:val="008080"/>
          </w:rPr>
          <w:t>9</w:t>
        </w:r>
      </w:hyperlink>
      <w:r>
        <w:rPr>
          <w:rFonts w:eastAsia="Times New Roman"/>
          <w:color w:val="000000"/>
        </w:rPr>
        <w:t xml:space="preserve"> изложить в следующей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«8. Компания «Узсельхозмашлизинг» через свои региональные фили</w:t>
      </w:r>
      <w:r>
        <w:rPr>
          <w:rFonts w:eastAsia="Times New Roman"/>
          <w:color w:val="000000"/>
        </w:rPr>
        <w:t>алы заключает с лизингополучателями договоры лизинга современной сельскохозяйственной техники. К каждому договору прилагается график лизинговых платежей (возмещение стоимости объекта лизинга и процентный доход лизингодателя). При этом один подлинный экземп</w:t>
      </w:r>
      <w:r>
        <w:rPr>
          <w:rFonts w:eastAsia="Times New Roman"/>
          <w:color w:val="000000"/>
        </w:rPr>
        <w:t>ляр договора направляется в АКБ «Агробанк».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9. Лизингополучатели: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оплачивают компании «Узсельхозмашлизинг» 15 процентов (с 2013 года — не менее 15, а с 2015 года — не менее 20 процентов) стоимости современной сельскохозяйственной техники, получаемой в лизи</w:t>
      </w:r>
      <w:r>
        <w:rPr>
          <w:rFonts w:eastAsia="Times New Roman"/>
          <w:color w:val="000000"/>
        </w:rPr>
        <w:t>нг, в виде авансового платежа;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за счет собственных средств производят страхование получаемой в лизинг сельскохозяйственной техники в ведущих страховых компаниях — резидентах Республики Узбекистан;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оплачивают компании «Узсельхозмашлизинг» невозмещенную стои</w:t>
      </w:r>
      <w:r>
        <w:rPr>
          <w:rFonts w:eastAsia="Times New Roman"/>
          <w:color w:val="000000"/>
        </w:rPr>
        <w:t xml:space="preserve">мость современной сельскохозяйственной техники, а также процентный доход лизингодателя в течение срока лизинга (фермерские хозяйства — 10 лет, машинно-тракторные парки Республики Каракалпакстан и Хорезмской области — до 10 лет, остальные лизингополучатели </w:t>
      </w:r>
      <w:r>
        <w:rPr>
          <w:rFonts w:eastAsia="Times New Roman"/>
          <w:color w:val="000000"/>
        </w:rPr>
        <w:t>— 7 лет)»;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первое предложение </w:t>
      </w:r>
      <w:hyperlink r:id="rId32" w:anchor="385088" w:history="1">
        <w:r>
          <w:rPr>
            <w:rFonts w:eastAsia="Times New Roman"/>
            <w:color w:val="008080"/>
          </w:rPr>
          <w:t xml:space="preserve">пункта 10 </w:t>
        </w:r>
      </w:hyperlink>
      <w:r>
        <w:rPr>
          <w:rFonts w:eastAsia="Times New Roman"/>
          <w:color w:val="000000"/>
        </w:rPr>
        <w:t>изложить в следующей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«Компания «Узсельхозмашлизинг» для оплаты авансового платежа предприятиям-производителям или их официальным ди</w:t>
      </w:r>
      <w:r>
        <w:rPr>
          <w:rFonts w:eastAsia="Times New Roman"/>
          <w:color w:val="000000"/>
        </w:rPr>
        <w:t>стрибьюторам в срок не позднее, чем за 3 месяца до указанного в договоре срока поставки представляет в Фонд заявки на выделение денежных средств в размере 15 процентов (с 2013 года — до 35, с 2014 года — до 40, а с 2016 года — до 50 процентов) от стоимости</w:t>
      </w:r>
      <w:r>
        <w:rPr>
          <w:rFonts w:eastAsia="Times New Roman"/>
          <w:color w:val="000000"/>
        </w:rPr>
        <w:t xml:space="preserve"> поставляемой современной сельскохозяйственной техники, при условии оплаты лизингополучателем компании «Узсельхозмашлизинг» аванса в размере 15 процентов (с 2013 года — не менее 15, а с 2015 года — не менее 20 процентов)»;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33" w:anchor="385093" w:history="1">
        <w:r>
          <w:rPr>
            <w:rFonts w:eastAsia="Times New Roman"/>
            <w:color w:val="008080"/>
          </w:rPr>
          <w:t xml:space="preserve">пункты 11 </w:t>
        </w:r>
      </w:hyperlink>
      <w:r>
        <w:rPr>
          <w:rFonts w:eastAsia="Times New Roman"/>
          <w:color w:val="000000"/>
        </w:rPr>
        <w:t xml:space="preserve">и </w:t>
      </w:r>
      <w:hyperlink r:id="rId34" w:anchor="385098" w:history="1">
        <w:r>
          <w:rPr>
            <w:rFonts w:eastAsia="Times New Roman"/>
            <w:color w:val="008080"/>
          </w:rPr>
          <w:t>12</w:t>
        </w:r>
      </w:hyperlink>
      <w:r>
        <w:rPr>
          <w:rFonts w:eastAsia="Times New Roman"/>
          <w:color w:val="000000"/>
        </w:rPr>
        <w:t xml:space="preserve"> изложить в следующей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«11. Компания «Узсельхозмашлизинг» в срок не позднее, чем за 3 месяца до указанного в догово</w:t>
      </w:r>
      <w:r>
        <w:rPr>
          <w:rFonts w:eastAsia="Times New Roman"/>
          <w:color w:val="000000"/>
        </w:rPr>
        <w:t>ре срока поставки оплачивает с операционного счета авансовый платеж предприятиям-производителям или их официальным дистрибьюторам в размере 30 процентов (с 2013 года — не менее 50, с 2014 года — не менее 55, с 2015 года — не менее 60, с 2016 года — не мене</w:t>
      </w:r>
      <w:r>
        <w:rPr>
          <w:rFonts w:eastAsia="Times New Roman"/>
          <w:color w:val="000000"/>
        </w:rPr>
        <w:t xml:space="preserve">е 70 процентов) от стоимости поставляемой в очередном квартале современной сельскохозяйственной техники.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12. Произведенная современная сельскохозяйственная техника после ее оформления в лизинг компанией «Узсельхозмашлизинг» согласно условиям договора пост</w:t>
      </w:r>
      <w:r>
        <w:rPr>
          <w:rFonts w:eastAsia="Times New Roman"/>
          <w:color w:val="000000"/>
        </w:rPr>
        <w:t xml:space="preserve">авляется предприятиями-производителями или их официальными дистрибьюторами лизингополучателям напрямую.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Компания «Узсельхозмашлизинг» предоставляет Фонду документы, подтверждающие поставку лизингополучателям современной сельскохозяйственной техники. Фонд </w:t>
      </w:r>
      <w:r>
        <w:rPr>
          <w:rFonts w:eastAsia="Times New Roman"/>
          <w:color w:val="000000"/>
        </w:rPr>
        <w:t>в течение трех банковских дней перечисляет на операционный счет компании «Узсельхозмашлизинг» денежные средства в размере 70 процентов (с 2013 года — до 50, с 2014 года — до 45, с 2015 года — до 40, с 2016 года — до 30 процентов) стоимости переданной в лиз</w:t>
      </w:r>
      <w:r>
        <w:rPr>
          <w:rFonts w:eastAsia="Times New Roman"/>
          <w:color w:val="000000"/>
        </w:rPr>
        <w:t xml:space="preserve">инг современной сельскохозяйственной техники для осуществления компанией окончательного расчета с предприятиями-производителями или их официальными дистрибьюторами»;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из </w:t>
      </w:r>
      <w:hyperlink r:id="rId35" w:anchor="385109" w:history="1">
        <w:r>
          <w:rPr>
            <w:rFonts w:eastAsia="Times New Roman"/>
            <w:color w:val="008080"/>
          </w:rPr>
          <w:t xml:space="preserve">пункта 14 </w:t>
        </w:r>
      </w:hyperlink>
      <w:r>
        <w:rPr>
          <w:rFonts w:eastAsia="Times New Roman"/>
          <w:color w:val="000000"/>
        </w:rPr>
        <w:t>с</w:t>
      </w:r>
      <w:r>
        <w:rPr>
          <w:rFonts w:eastAsia="Times New Roman"/>
          <w:color w:val="000000"/>
        </w:rPr>
        <w:t>лова «Территориальные объединения машинно-тракторных парков, альтернативные машинно-тракторные парки, сельскохозяйственные кооперативы (ширкаты) и фермерские хозяйства —» исключить;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36" w:anchor="385111" w:history="1">
        <w:r>
          <w:rPr>
            <w:rFonts w:eastAsia="Times New Roman"/>
            <w:color w:val="008080"/>
          </w:rPr>
          <w:t xml:space="preserve">пункт 15 </w:t>
        </w:r>
      </w:hyperlink>
      <w:r>
        <w:rPr>
          <w:rFonts w:eastAsia="Times New Roman"/>
          <w:color w:val="000000"/>
        </w:rPr>
        <w:t>изложить в следующей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«15. Компания «Узсельхозмашлизинг» за счет полученных лизинговых платежей погашает перед Фондом задолженность по основному долгу по привлеченным займам согласно заключенным заемным договорам. Проценты по лизингу рас</w:t>
      </w:r>
      <w:r>
        <w:rPr>
          <w:rFonts w:eastAsia="Times New Roman"/>
          <w:color w:val="000000"/>
        </w:rPr>
        <w:t xml:space="preserve">пределяются согласно договору на выполнение функций коммерческого агента, заключенному между компанией «Узсельхозмашлизинг», Фондом и АКБ »Агробанк»; 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hyperlink r:id="rId37" w:anchor="1484179" w:history="1">
        <w:r>
          <w:rPr>
            <w:rFonts w:eastAsia="Times New Roman"/>
            <w:color w:val="008080"/>
          </w:rPr>
          <w:t xml:space="preserve">пункт 17 </w:t>
        </w:r>
      </w:hyperlink>
      <w:r>
        <w:rPr>
          <w:rFonts w:eastAsia="Times New Roman"/>
          <w:color w:val="000000"/>
        </w:rPr>
        <w:t>изложить в следующей</w:t>
      </w:r>
      <w:r>
        <w:rPr>
          <w:rFonts w:eastAsia="Times New Roman"/>
          <w:color w:val="000000"/>
        </w:rPr>
        <w:t xml:space="preserve"> редакции: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«17. При неисполнении лизингополучателями обязательств по оплате лизинговых платежей согласно условиям договора АКБ «Агробанк» выставляет на счета лизингополучателей представленные компанией «Узсельхозмашлизинг» платежные требования, подлежащие </w:t>
      </w:r>
      <w:r>
        <w:rPr>
          <w:rFonts w:eastAsia="Times New Roman"/>
          <w:color w:val="000000"/>
        </w:rPr>
        <w:t>оплате без акцепта. Денежные средства, взысканные с лизингополучателей по указанным платежным требованиям, зачисляются на операционный счет компании «Узсельхозмашлизинг».</w:t>
      </w:r>
    </w:p>
    <w:p w:rsidR="00000000" w:rsidRDefault="00BA6955">
      <w:pPr>
        <w:shd w:val="clear" w:color="auto" w:fill="FFFFFF"/>
        <w:ind w:firstLine="851"/>
        <w:jc w:val="both"/>
        <w:divId w:val="103789892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2. </w:t>
      </w:r>
      <w:hyperlink r:id="rId38" w:anchor="1861696" w:history="1">
        <w:r>
          <w:rPr>
            <w:rFonts w:eastAsia="Times New Roman"/>
            <w:color w:val="008080"/>
          </w:rPr>
          <w:t>Переч</w:t>
        </w:r>
        <w:r>
          <w:rPr>
            <w:rFonts w:eastAsia="Times New Roman"/>
            <w:color w:val="008080"/>
          </w:rPr>
          <w:t>ень</w:t>
        </w:r>
      </w:hyperlink>
      <w:r>
        <w:rPr>
          <w:rFonts w:eastAsia="Times New Roman"/>
          <w:color w:val="000000"/>
        </w:rPr>
        <w:t xml:space="preserve"> видов товаров (работ, услуг), при приобретении которых получатели бюджетных средств могут осуществлять авансовые платежи в размере более 15 процентов, утвержденный постановлением Кабинета Министров от 24 августа 2011 г. № 241 (СП Республики Узбекистан,</w:t>
      </w:r>
      <w:r>
        <w:rPr>
          <w:rFonts w:eastAsia="Times New Roman"/>
          <w:color w:val="000000"/>
        </w:rPr>
        <w:t xml:space="preserve"> 2011 г., № 8, ст. 72), дополнить строкой 21 следующего содержания: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480"/>
      </w:tblGrid>
      <w:tr w:rsidR="00000000">
        <w:trPr>
          <w:divId w:val="1942687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BA69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BA695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Сельскохозяйственная</w:t>
            </w:r>
            <w:r>
              <w:rPr>
                <w:rFonts w:eastAsia="Times New Roman"/>
                <w:color w:val="000000"/>
              </w:rPr>
              <w:br/>
              <w:t>техника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BA69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не менее </w:t>
            </w:r>
            <w:r>
              <w:rPr>
                <w:color w:val="000000"/>
              </w:rPr>
              <w:br/>
              <w:t>70%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BA69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 общей суммы договора (кроме </w:t>
            </w:r>
            <w:r>
              <w:rPr>
                <w:color w:val="000000"/>
              </w:rPr>
              <w:br/>
              <w:t xml:space="preserve">сельскохозяйственной техники, </w:t>
            </w:r>
            <w:r>
              <w:rPr>
                <w:color w:val="000000"/>
              </w:rPr>
              <w:br/>
              <w:t xml:space="preserve">приобретаемой на лизинговой </w:t>
            </w:r>
            <w:r>
              <w:rPr>
                <w:color w:val="000000"/>
              </w:rPr>
              <w:br/>
              <w:t xml:space="preserve">основе с использованием средств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Фонда государственного </w:t>
            </w:r>
            <w:r>
              <w:rPr>
                <w:color w:val="000000"/>
              </w:rPr>
              <w:br/>
              <w:t xml:space="preserve">стимулирования оснащения села </w:t>
            </w:r>
            <w:r>
              <w:rPr>
                <w:color w:val="000000"/>
              </w:rPr>
              <w:br/>
              <w:t xml:space="preserve">сельскохозяйственной техникой при </w:t>
            </w:r>
            <w:r>
              <w:rPr>
                <w:color w:val="000000"/>
              </w:rPr>
              <w:br/>
              <w:t xml:space="preserve">Министерстве финансов </w:t>
            </w:r>
            <w:r>
              <w:rPr>
                <w:color w:val="000000"/>
              </w:rPr>
              <w:br/>
              <w:t xml:space="preserve">Республики Узбекистан) </w:t>
            </w:r>
          </w:p>
        </w:tc>
      </w:tr>
    </w:tbl>
    <w:p w:rsidR="00000000" w:rsidRDefault="00BA6955">
      <w:pPr>
        <w:shd w:val="clear" w:color="auto" w:fill="FFFFFF"/>
        <w:divId w:val="1037898922"/>
        <w:rPr>
          <w:rFonts w:eastAsia="Times New Roman"/>
        </w:rPr>
      </w:pPr>
    </w:p>
    <w:p w:rsidR="00BA6955" w:rsidRDefault="00BA6955">
      <w:pPr>
        <w:shd w:val="clear" w:color="auto" w:fill="FFFFFF"/>
        <w:jc w:val="center"/>
        <w:divId w:val="373771881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Узбекистан, 2012 г., № 29, ст. 334)</w:t>
      </w:r>
    </w:p>
    <w:sectPr w:rsidR="00BA695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60F4A"/>
    <w:rsid w:val="00660F4A"/>
    <w:rsid w:val="00BA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F8AAD-6E62-48B5-A8B9-415408DC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98922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5930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8403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5252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2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7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6715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5909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529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6370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9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760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18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docs/384863" TargetMode="External"/><Relationship Id="rId13" Type="http://schemas.openxmlformats.org/officeDocument/2006/relationships/hyperlink" Target="http://lex.uz/docs/384863?ONDATE=20.05.2009%2000" TargetMode="External"/><Relationship Id="rId18" Type="http://schemas.openxmlformats.org/officeDocument/2006/relationships/hyperlink" Target="http://lex.uz/docs/384863?ONDATE=02.11.2000%2000" TargetMode="External"/><Relationship Id="rId26" Type="http://schemas.openxmlformats.org/officeDocument/2006/relationships/hyperlink" Target="http://lex.uz/docs/384863?ONDATE=02.11.2000%2000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lex.uz/docs/384863?ONDATE=13.03.2008%2000" TargetMode="External"/><Relationship Id="rId34" Type="http://schemas.openxmlformats.org/officeDocument/2006/relationships/hyperlink" Target="http://lex.uz/docs/384863?ONDATE=02.11.2000%2000" TargetMode="External"/><Relationship Id="rId7" Type="http://schemas.openxmlformats.org/officeDocument/2006/relationships/hyperlink" Target="javascript:scrollText()" TargetMode="External"/><Relationship Id="rId12" Type="http://schemas.openxmlformats.org/officeDocument/2006/relationships/hyperlink" Target="http://lex.uz/docs/384863?ONDATE=02.11.2000%2000" TargetMode="External"/><Relationship Id="rId17" Type="http://schemas.openxmlformats.org/officeDocument/2006/relationships/hyperlink" Target="http://lex.uz/docs/384863?ONDATE=02.11.2000%2000" TargetMode="External"/><Relationship Id="rId25" Type="http://schemas.openxmlformats.org/officeDocument/2006/relationships/hyperlink" Target="http://lex.uz/docs/384863?ONDATE=02.11.2000%2000" TargetMode="External"/><Relationship Id="rId33" Type="http://schemas.openxmlformats.org/officeDocument/2006/relationships/hyperlink" Target="http://lex.uz/docs/384863?ONDATE=02.11.2000%2000" TargetMode="External"/><Relationship Id="rId38" Type="http://schemas.openxmlformats.org/officeDocument/2006/relationships/hyperlink" Target="http://lex.uz/docs/1856114?ONDATE=24.08.2011%20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ex.uz/docs/384863?ONDATE=02.11.2000%2000" TargetMode="External"/><Relationship Id="rId20" Type="http://schemas.openxmlformats.org/officeDocument/2006/relationships/hyperlink" Target="http://lex.uz/docs/384863?ONDATE=02.11.2000%2000" TargetMode="External"/><Relationship Id="rId29" Type="http://schemas.openxmlformats.org/officeDocument/2006/relationships/hyperlink" Target="http://lex.uz/docs/384863?ONDATE=02.11.2000%2000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scrollText(2033561)" TargetMode="External"/><Relationship Id="rId11" Type="http://schemas.openxmlformats.org/officeDocument/2006/relationships/hyperlink" Target="http://lex.uz/docs/384863?ONDATE=13.03.2008%2000" TargetMode="External"/><Relationship Id="rId24" Type="http://schemas.openxmlformats.org/officeDocument/2006/relationships/hyperlink" Target="http://lex.uz/docs/384863?ONDATE=13.03.2008%2000" TargetMode="External"/><Relationship Id="rId32" Type="http://schemas.openxmlformats.org/officeDocument/2006/relationships/hyperlink" Target="http://lex.uz/docs/384863?ONDATE=02.11.2000%2000" TargetMode="External"/><Relationship Id="rId37" Type="http://schemas.openxmlformats.org/officeDocument/2006/relationships/hyperlink" Target="http://lex.uz/docs/384863?ONDATE=20.05.2009%2000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lex.uz/docs/2018685" TargetMode="External"/><Relationship Id="rId15" Type="http://schemas.openxmlformats.org/officeDocument/2006/relationships/hyperlink" Target="http://lex.uz/docs/384863?ONDATE=13.03.2008%2000" TargetMode="External"/><Relationship Id="rId23" Type="http://schemas.openxmlformats.org/officeDocument/2006/relationships/hyperlink" Target="http://lex.uz/docs/384863?ONDATE=02.11.2000%2000" TargetMode="External"/><Relationship Id="rId28" Type="http://schemas.openxmlformats.org/officeDocument/2006/relationships/hyperlink" Target="http://lex.uz/docs/384863?ONDATE=02.11.2000%2000" TargetMode="External"/><Relationship Id="rId36" Type="http://schemas.openxmlformats.org/officeDocument/2006/relationships/hyperlink" Target="http://lex.uz/docs/384863?ONDATE=02.11.2000%2000" TargetMode="External"/><Relationship Id="rId10" Type="http://schemas.openxmlformats.org/officeDocument/2006/relationships/hyperlink" Target="http://lex.uz/docs/384863?ONDATE=13.03.2008%2000" TargetMode="External"/><Relationship Id="rId19" Type="http://schemas.openxmlformats.org/officeDocument/2006/relationships/hyperlink" Target="http://lex.uz/docs/384863?ONDATE=20.05.2009%2000" TargetMode="External"/><Relationship Id="rId31" Type="http://schemas.openxmlformats.org/officeDocument/2006/relationships/hyperlink" Target="http://lex.uz/docs/384863?ONDATE=02.11.2000%2000" TargetMode="External"/><Relationship Id="rId4" Type="http://schemas.openxmlformats.org/officeDocument/2006/relationships/hyperlink" Target="http://lex.uz/files/2035272.pdf" TargetMode="External"/><Relationship Id="rId9" Type="http://schemas.openxmlformats.org/officeDocument/2006/relationships/hyperlink" Target="http://lex.uz/docs/384863?ONDATE=13.03.2008%2000" TargetMode="External"/><Relationship Id="rId14" Type="http://schemas.openxmlformats.org/officeDocument/2006/relationships/hyperlink" Target="http://lex.uz/docs/384863?ONDATE=02.11.2000%2000" TargetMode="External"/><Relationship Id="rId22" Type="http://schemas.openxmlformats.org/officeDocument/2006/relationships/hyperlink" Target="http://lex.uz/docs/384863?ONDATE=02.11.2000%2000" TargetMode="External"/><Relationship Id="rId27" Type="http://schemas.openxmlformats.org/officeDocument/2006/relationships/hyperlink" Target="http://lex.uz/docs/384863?ONDATE=02.11.2000%2000" TargetMode="External"/><Relationship Id="rId30" Type="http://schemas.openxmlformats.org/officeDocument/2006/relationships/hyperlink" Target="http://lex.uz/docs/384863?ONDATE=02.11.2000%2000" TargetMode="External"/><Relationship Id="rId35" Type="http://schemas.openxmlformats.org/officeDocument/2006/relationships/hyperlink" Target="http://lex.uz/docs/384863?ONDATE=02.11.2000%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216 14.07.2012</vt:lpstr>
    </vt:vector>
  </TitlesOfParts>
  <Company>SPecialiST RePack</Company>
  <LinksUpToDate>false</LinksUpToDate>
  <CharactersWithSpaces>15412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216 14.07.2012</dc:title>
  <dc:subject/>
  <dc:creator>user</dc:creator>
  <cp:keywords/>
  <dc:description/>
  <cp:lastModifiedBy>user</cp:lastModifiedBy>
  <cp:revision>2</cp:revision>
  <dcterms:created xsi:type="dcterms:W3CDTF">2021-04-07T06:00:00Z</dcterms:created>
  <dcterms:modified xsi:type="dcterms:W3CDTF">2021-04-07T06:00:00Z</dcterms:modified>
</cp:coreProperties>
</file>