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7676E3">
      <w:pPr>
        <w:rPr>
          <w:rFonts w:eastAsia="Times New Roman"/>
        </w:rPr>
      </w:pPr>
      <w:bookmarkStart w:id="0" w:name="_GoBack"/>
      <w:bookmarkEnd w:id="0"/>
      <w:r>
        <w:rPr>
          <w:rFonts w:eastAsia="Times New Roman"/>
        </w:rPr>
        <w:t>﻿</w:t>
      </w:r>
    </w:p>
    <w:p w:rsidR="00000000" w:rsidRDefault="007676E3">
      <w:pPr>
        <w:shd w:val="clear" w:color="auto" w:fill="FFFFFF"/>
        <w:divId w:val="1479495583"/>
        <w:rPr>
          <w:rFonts w:eastAsia="Times New Roman"/>
          <w:vanish/>
          <w:color w:val="008000"/>
          <w:sz w:val="22"/>
          <w:szCs w:val="22"/>
        </w:rPr>
      </w:pPr>
      <w:r>
        <w:rPr>
          <w:rFonts w:eastAsia="Times New Roman"/>
          <w:vanish/>
          <w:color w:val="008000"/>
          <w:sz w:val="22"/>
          <w:szCs w:val="22"/>
        </w:rPr>
        <w:t>[</w:t>
      </w:r>
      <w:r>
        <w:rPr>
          <w:rFonts w:eastAsia="Times New Roman"/>
          <w:b/>
          <w:bCs/>
          <w:vanish/>
          <w:color w:val="008000"/>
          <w:sz w:val="22"/>
          <w:szCs w:val="22"/>
        </w:rPr>
        <w:t>ОКОЗ:</w:t>
      </w:r>
    </w:p>
    <w:p w:rsidR="00000000" w:rsidRDefault="007676E3">
      <w:pPr>
        <w:shd w:val="clear" w:color="auto" w:fill="FFFFFF"/>
        <w:divId w:val="1110516158"/>
        <w:rPr>
          <w:rFonts w:eastAsia="Times New Roman"/>
          <w:vanish/>
          <w:color w:val="008000"/>
          <w:sz w:val="22"/>
          <w:szCs w:val="22"/>
        </w:rPr>
      </w:pPr>
      <w:r>
        <w:rPr>
          <w:rStyle w:val="iorrn1"/>
          <w:rFonts w:eastAsia="Times New Roman"/>
          <w:vanish/>
          <w:color w:val="008000"/>
          <w:sz w:val="22"/>
          <w:szCs w:val="22"/>
        </w:rPr>
        <w:t>1.</w:t>
      </w:r>
      <w:r>
        <w:rPr>
          <w:rStyle w:val="iorval1"/>
          <w:rFonts w:eastAsia="Times New Roman"/>
          <w:vanish/>
          <w:color w:val="008000"/>
          <w:sz w:val="22"/>
          <w:szCs w:val="22"/>
        </w:rPr>
        <w:t>03.00.00.00 Гражданское законодательство / 03.11.00.00 Отдельные виды обязательств / 03.11.06.00 Имущественный наем (аренда). Общие вопросы / 03.11.06.04 Лизинг (см. также 09.14.17.04);</w:t>
      </w:r>
    </w:p>
    <w:p w:rsidR="00000000" w:rsidRDefault="007676E3">
      <w:pPr>
        <w:shd w:val="clear" w:color="auto" w:fill="FFFFFF"/>
        <w:divId w:val="371736369"/>
        <w:rPr>
          <w:rFonts w:eastAsia="Times New Roman"/>
          <w:vanish/>
          <w:color w:val="008000"/>
          <w:sz w:val="22"/>
          <w:szCs w:val="22"/>
        </w:rPr>
      </w:pPr>
      <w:r>
        <w:rPr>
          <w:rStyle w:val="iorrn1"/>
          <w:rFonts w:eastAsia="Times New Roman"/>
          <w:vanish/>
          <w:color w:val="008000"/>
          <w:sz w:val="22"/>
          <w:szCs w:val="22"/>
        </w:rPr>
        <w:t>2.</w:t>
      </w:r>
      <w:r>
        <w:rPr>
          <w:rStyle w:val="iorval1"/>
          <w:rFonts w:eastAsia="Times New Roman"/>
          <w:vanish/>
          <w:color w:val="008000"/>
          <w:sz w:val="22"/>
          <w:szCs w:val="22"/>
        </w:rPr>
        <w:t>09.00.00.00 Предпринимательство и хозяйственная деятельность / 09.14.00.00 Сельское хозяйство / 09.14.17.00 Договоры в сельском хозяйстве / 09.14.17.04 Лизинг в сфере агропромышленного производства (см. также 03.11.06.04)]</w:t>
      </w:r>
    </w:p>
    <w:p w:rsidR="00000000" w:rsidRDefault="007676E3">
      <w:pPr>
        <w:shd w:val="clear" w:color="auto" w:fill="FFFFFF"/>
        <w:divId w:val="1330258664"/>
        <w:rPr>
          <w:rFonts w:eastAsia="Times New Roman"/>
          <w:vanish/>
          <w:color w:val="008000"/>
          <w:sz w:val="22"/>
          <w:szCs w:val="22"/>
        </w:rPr>
      </w:pPr>
      <w:r>
        <w:rPr>
          <w:rFonts w:eastAsia="Times New Roman"/>
          <w:vanish/>
          <w:color w:val="008000"/>
          <w:sz w:val="22"/>
          <w:szCs w:val="22"/>
        </w:rPr>
        <w:t>[</w:t>
      </w:r>
      <w:r>
        <w:rPr>
          <w:rFonts w:eastAsia="Times New Roman"/>
          <w:b/>
          <w:bCs/>
          <w:vanish/>
          <w:color w:val="008000"/>
          <w:sz w:val="22"/>
          <w:szCs w:val="22"/>
        </w:rPr>
        <w:t>ТСЗ:</w:t>
      </w:r>
    </w:p>
    <w:p w:rsidR="00000000" w:rsidRDefault="007676E3">
      <w:pPr>
        <w:shd w:val="clear" w:color="auto" w:fill="FFFFFF"/>
        <w:divId w:val="867643129"/>
        <w:rPr>
          <w:rFonts w:eastAsia="Times New Roman"/>
          <w:vanish/>
          <w:color w:val="008000"/>
          <w:sz w:val="22"/>
          <w:szCs w:val="22"/>
        </w:rPr>
      </w:pPr>
      <w:r>
        <w:rPr>
          <w:rStyle w:val="iorrn1"/>
          <w:rFonts w:eastAsia="Times New Roman"/>
          <w:vanish/>
          <w:color w:val="008000"/>
          <w:sz w:val="22"/>
          <w:szCs w:val="22"/>
        </w:rPr>
        <w:t>1.</w:t>
      </w:r>
      <w:r>
        <w:rPr>
          <w:rStyle w:val="iorval1"/>
          <w:rFonts w:eastAsia="Times New Roman"/>
          <w:vanish/>
          <w:color w:val="008000"/>
          <w:sz w:val="22"/>
          <w:szCs w:val="22"/>
        </w:rPr>
        <w:t>Гражданское законодательс</w:t>
      </w:r>
      <w:r>
        <w:rPr>
          <w:rStyle w:val="iorval1"/>
          <w:rFonts w:eastAsia="Times New Roman"/>
          <w:vanish/>
          <w:color w:val="008000"/>
          <w:sz w:val="22"/>
          <w:szCs w:val="22"/>
        </w:rPr>
        <w:t>тво. Предпринимательство / Право собственности и другие вещные права;</w:t>
      </w:r>
    </w:p>
    <w:p w:rsidR="00000000" w:rsidRDefault="007676E3">
      <w:pPr>
        <w:shd w:val="clear" w:color="auto" w:fill="FFFFFF"/>
        <w:divId w:val="669451009"/>
        <w:rPr>
          <w:rFonts w:eastAsia="Times New Roman"/>
          <w:vanish/>
          <w:color w:val="008000"/>
          <w:sz w:val="22"/>
          <w:szCs w:val="22"/>
        </w:rPr>
      </w:pPr>
      <w:r>
        <w:rPr>
          <w:rStyle w:val="iorrn1"/>
          <w:rFonts w:eastAsia="Times New Roman"/>
          <w:vanish/>
          <w:color w:val="008000"/>
          <w:sz w:val="22"/>
          <w:szCs w:val="22"/>
        </w:rPr>
        <w:t>2.</w:t>
      </w:r>
      <w:r>
        <w:rPr>
          <w:rStyle w:val="iorval1"/>
          <w:rFonts w:eastAsia="Times New Roman"/>
          <w:vanish/>
          <w:color w:val="008000"/>
          <w:sz w:val="22"/>
          <w:szCs w:val="22"/>
        </w:rPr>
        <w:t>Экономика / Сельское хозяйство]</w:t>
      </w:r>
    </w:p>
    <w:p w:rsidR="00000000" w:rsidRDefault="007676E3">
      <w:pPr>
        <w:shd w:val="clear" w:color="auto" w:fill="FFFFFF"/>
        <w:jc w:val="center"/>
        <w:divId w:val="84154846"/>
        <w:rPr>
          <w:rFonts w:eastAsia="Times New Roman"/>
          <w:caps/>
          <w:color w:val="000080"/>
        </w:rPr>
      </w:pPr>
      <w:r>
        <w:rPr>
          <w:rFonts w:eastAsia="Times New Roman"/>
          <w:caps/>
          <w:color w:val="000080"/>
        </w:rPr>
        <w:t>Постановление</w:t>
      </w:r>
    </w:p>
    <w:p w:rsidR="00000000" w:rsidRDefault="007676E3">
      <w:pPr>
        <w:shd w:val="clear" w:color="auto" w:fill="FFFFFF"/>
        <w:jc w:val="center"/>
        <w:divId w:val="84154846"/>
        <w:rPr>
          <w:rFonts w:eastAsia="Times New Roman"/>
          <w:caps/>
          <w:color w:val="000080"/>
        </w:rPr>
      </w:pPr>
      <w:r>
        <w:rPr>
          <w:rFonts w:eastAsia="Times New Roman"/>
          <w:caps/>
          <w:color w:val="000080"/>
        </w:rPr>
        <w:t>Кабинета Министров Республики Узбекистан</w:t>
      </w:r>
    </w:p>
    <w:p w:rsidR="00000000" w:rsidRDefault="007676E3">
      <w:pPr>
        <w:shd w:val="clear" w:color="auto" w:fill="FFFFFF"/>
        <w:jc w:val="center"/>
        <w:divId w:val="639923574"/>
        <w:rPr>
          <w:rFonts w:eastAsia="Times New Roman"/>
          <w:b/>
          <w:bCs/>
          <w:caps/>
          <w:color w:val="000080"/>
        </w:rPr>
      </w:pPr>
      <w:r>
        <w:rPr>
          <w:rFonts w:eastAsia="Times New Roman"/>
          <w:b/>
          <w:bCs/>
          <w:caps/>
          <w:color w:val="000080"/>
        </w:rPr>
        <w:t>О ВНЕСЕНИИ ИЗМЕНЕНИЙ В ПОСТАНОВЛЕНИЕ КАБИНЕТА МИНИСТРОВ РЕСПУБЛИКИ УЗБЕКИСТАН ОТ 2 НОЯБРЯ 2000 Г.</w:t>
      </w:r>
      <w:r>
        <w:rPr>
          <w:rFonts w:eastAsia="Times New Roman"/>
          <w:b/>
          <w:bCs/>
          <w:caps/>
          <w:color w:val="000080"/>
        </w:rPr>
        <w:t xml:space="preserve"> № 424 «О МЕРАХ ПО ОБЕСПЕЧЕНИЮ СЕЛА СЕЛЬСКОХОЗЯЙСТВЕННОЙ ТЕХНИКОЙ НА УСЛОВИЯХ ЛИЗИНГА» (ПОСТАНОВЛЕНИЕ ПРЕЗИДЕНТА РЕСПУБЛИКИ УЗБЕКИСТАН ОТ 5 НОЯБРЯ 2007 Г. № ПП-725 «О МЕРАХ ПО ОКАЗАНИЮ ПОДДЕРЖКИ ФЕРМЕРСКИМ ХОЗЯЙСТВАМ, ВЫРАЩИВАЮЩИМ СЕЛЬСКОХОЗЯЙСТВЕННУЮ ПРОД</w:t>
      </w:r>
      <w:r>
        <w:rPr>
          <w:rFonts w:eastAsia="Times New Roman"/>
          <w:b/>
          <w:bCs/>
          <w:caps/>
          <w:color w:val="000080"/>
        </w:rPr>
        <w:t>УКЦИЮ ДЛЯ ГОСУДАРСТВЕННЫХ НУЖД НА НИЗКОУРОЖАЙНЫХ ЗЕМЛЯХ»)</w:t>
      </w:r>
    </w:p>
    <w:p w:rsidR="00000000" w:rsidRDefault="007676E3">
      <w:pPr>
        <w:shd w:val="clear" w:color="auto" w:fill="FFFFFF"/>
        <w:ind w:firstLine="851"/>
        <w:jc w:val="both"/>
        <w:divId w:val="84154846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В соответствии с </w:t>
      </w:r>
      <w:hyperlink r:id="rId4" w:history="1">
        <w:r>
          <w:rPr>
            <w:rFonts w:eastAsia="Times New Roman"/>
            <w:color w:val="008080"/>
          </w:rPr>
          <w:t xml:space="preserve">постановлением </w:t>
        </w:r>
      </w:hyperlink>
      <w:r>
        <w:rPr>
          <w:rFonts w:eastAsia="Times New Roman"/>
          <w:color w:val="000000"/>
        </w:rPr>
        <w:t>Президента Республики Узбекистан от 5 ноября 2007 года № ПП-725 «О мерах по оказанию поддержки фермерским хозяйствам, выращ</w:t>
      </w:r>
      <w:r>
        <w:rPr>
          <w:rFonts w:eastAsia="Times New Roman"/>
          <w:color w:val="000000"/>
        </w:rPr>
        <w:t>ивающим сельскохозяйственную продукцию для государственных нужд на низкоурожайных землях» Кабинет Министров постановляет:</w:t>
      </w:r>
    </w:p>
    <w:p w:rsidR="00000000" w:rsidRDefault="007676E3">
      <w:pPr>
        <w:shd w:val="clear" w:color="auto" w:fill="FFFFFF"/>
        <w:ind w:firstLine="851"/>
        <w:jc w:val="both"/>
        <w:divId w:val="84154846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1. Внести в </w:t>
      </w:r>
      <w:hyperlink r:id="rId5" w:history="1">
        <w:r>
          <w:rPr>
            <w:rFonts w:eastAsia="Times New Roman"/>
            <w:color w:val="008080"/>
          </w:rPr>
          <w:t xml:space="preserve">постановление </w:t>
        </w:r>
      </w:hyperlink>
      <w:r>
        <w:rPr>
          <w:rFonts w:eastAsia="Times New Roman"/>
          <w:color w:val="000000"/>
        </w:rPr>
        <w:t>Кабинета Министров от 2 ноября 2000 г. № 424 «О мерах по обеспечен</w:t>
      </w:r>
      <w:r>
        <w:rPr>
          <w:rFonts w:eastAsia="Times New Roman"/>
          <w:color w:val="000000"/>
        </w:rPr>
        <w:t>ию села сельскохозяйственной техникой на условиях лизинга» (СП Республики Узбекистан, 2000 г., № 11, ст. 70) следующие изменения:</w:t>
      </w:r>
    </w:p>
    <w:p w:rsidR="00000000" w:rsidRDefault="007676E3">
      <w:pPr>
        <w:shd w:val="clear" w:color="auto" w:fill="FFFFFF"/>
        <w:ind w:firstLine="851"/>
        <w:jc w:val="both"/>
        <w:divId w:val="84154846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а) </w:t>
      </w:r>
      <w:hyperlink r:id="rId6" w:anchor="1225220" w:history="1">
        <w:r>
          <w:rPr>
            <w:rFonts w:eastAsia="Times New Roman"/>
            <w:color w:val="008080"/>
          </w:rPr>
          <w:t>абзац четвертый</w:t>
        </w:r>
      </w:hyperlink>
      <w:r>
        <w:rPr>
          <w:rFonts w:eastAsia="Times New Roman"/>
          <w:color w:val="000000"/>
        </w:rPr>
        <w:t xml:space="preserve"> пункта 5 изложить в следующей р</w:t>
      </w:r>
      <w:r>
        <w:rPr>
          <w:rFonts w:eastAsia="Times New Roman"/>
          <w:color w:val="000000"/>
        </w:rPr>
        <w:t>едакции:</w:t>
      </w:r>
    </w:p>
    <w:p w:rsidR="00000000" w:rsidRDefault="007676E3">
      <w:pPr>
        <w:shd w:val="clear" w:color="auto" w:fill="FFFFFF"/>
        <w:ind w:firstLine="851"/>
        <w:jc w:val="both"/>
        <w:divId w:val="84154846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«срок лизинга для фермерских хозяйств — 10 лет, машинно-тракторных парков Республики Каракалпакстан и Хорезмской области — до 10 лет, для остальных лизингополучателей — 7 лет»;</w:t>
      </w:r>
    </w:p>
    <w:p w:rsidR="00000000" w:rsidRDefault="007676E3">
      <w:pPr>
        <w:shd w:val="clear" w:color="auto" w:fill="FFFFFF"/>
        <w:ind w:firstLine="851"/>
        <w:jc w:val="both"/>
        <w:divId w:val="84154846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б) </w:t>
      </w:r>
      <w:hyperlink r:id="rId7" w:anchor="1225225" w:history="1">
        <w:r>
          <w:rPr>
            <w:rFonts w:eastAsia="Times New Roman"/>
            <w:color w:val="008080"/>
          </w:rPr>
          <w:t>абзац четвертый</w:t>
        </w:r>
      </w:hyperlink>
      <w:r>
        <w:rPr>
          <w:rFonts w:eastAsia="Times New Roman"/>
          <w:color w:val="000000"/>
        </w:rPr>
        <w:t xml:space="preserve"> пункта 9 приложения № 1 изложить в следующей редакции:</w:t>
      </w:r>
    </w:p>
    <w:p w:rsidR="00000000" w:rsidRDefault="007676E3">
      <w:pPr>
        <w:shd w:val="clear" w:color="auto" w:fill="FFFFFF"/>
        <w:ind w:firstLine="851"/>
        <w:jc w:val="both"/>
        <w:divId w:val="84154846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«оплачивают компании «Узсельхозмашлизинг» оставшиеся 85 процентов стоимости техники и проценты в течение срока лизинга (фермерские хозяйства — в течение 10 лет, машинно-трактор</w:t>
      </w:r>
      <w:r>
        <w:rPr>
          <w:rFonts w:eastAsia="Times New Roman"/>
          <w:color w:val="000000"/>
        </w:rPr>
        <w:t>ные парки Республики Каракалпакстан и Хорезмской области — в течение до 10 лет, остальные лизингополучатели — в течение 7 лет»).</w:t>
      </w:r>
    </w:p>
    <w:p w:rsidR="00000000" w:rsidRDefault="007676E3">
      <w:pPr>
        <w:shd w:val="clear" w:color="auto" w:fill="FFFFFF"/>
        <w:ind w:firstLine="851"/>
        <w:jc w:val="both"/>
        <w:divId w:val="84154846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2. Настоящее постановление вступает в силу с 1 января 2008 года.</w:t>
      </w:r>
    </w:p>
    <w:p w:rsidR="00000000" w:rsidRDefault="007676E3">
      <w:pPr>
        <w:shd w:val="clear" w:color="auto" w:fill="FFFFFF"/>
        <w:jc w:val="right"/>
        <w:divId w:val="1760907835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>Премьер-министр Республики Узбекистан Ш. МИРЗИЯЕВ</w:t>
      </w:r>
    </w:p>
    <w:p w:rsidR="00000000" w:rsidRDefault="007676E3">
      <w:pPr>
        <w:shd w:val="clear" w:color="auto" w:fill="FFFFFF"/>
        <w:jc w:val="center"/>
        <w:divId w:val="1051076308"/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>г. Ташкент,</w:t>
      </w:r>
    </w:p>
    <w:p w:rsidR="00000000" w:rsidRDefault="007676E3">
      <w:pPr>
        <w:shd w:val="clear" w:color="auto" w:fill="FFFFFF"/>
        <w:jc w:val="center"/>
        <w:divId w:val="354892541"/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>12 декабря 2007 г.,</w:t>
      </w:r>
    </w:p>
    <w:p w:rsidR="00000000" w:rsidRDefault="007676E3">
      <w:pPr>
        <w:shd w:val="clear" w:color="auto" w:fill="FFFFFF"/>
        <w:jc w:val="center"/>
        <w:divId w:val="154684704"/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>№ 254</w:t>
      </w:r>
    </w:p>
    <w:p w:rsidR="00000000" w:rsidRDefault="007676E3">
      <w:pPr>
        <w:shd w:val="clear" w:color="auto" w:fill="FFFFFF"/>
        <w:divId w:val="84154846"/>
        <w:rPr>
          <w:rFonts w:eastAsia="Times New Roman"/>
        </w:rPr>
      </w:pPr>
    </w:p>
    <w:p w:rsidR="007676E3" w:rsidRDefault="007676E3">
      <w:pPr>
        <w:shd w:val="clear" w:color="auto" w:fill="FFFFFF"/>
        <w:jc w:val="center"/>
        <w:divId w:val="1860316090"/>
        <w:rPr>
          <w:rFonts w:eastAsia="Times New Roman"/>
          <w:i/>
          <w:iCs/>
          <w:color w:val="800000"/>
          <w:sz w:val="22"/>
          <w:szCs w:val="22"/>
        </w:rPr>
      </w:pPr>
      <w:r>
        <w:rPr>
          <w:rFonts w:eastAsia="Times New Roman"/>
          <w:i/>
          <w:iCs/>
          <w:color w:val="800000"/>
          <w:sz w:val="22"/>
          <w:szCs w:val="22"/>
        </w:rPr>
        <w:t>(Собрание законодательства Республики Узбекистан, 2007 г., № 50-51, ст. 517)</w:t>
      </w:r>
    </w:p>
    <w:sectPr w:rsidR="007676E3">
      <w:pgSz w:w="11907" w:h="16840"/>
      <w:pgMar w:top="1134" w:right="1134" w:bottom="1134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25427D"/>
    <w:rsid w:val="0025427D"/>
    <w:rsid w:val="00767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32203C-B790-42B8-AD3E-F2807A9DD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customStyle="1" w:styleId="aexp">
    <w:name w:val="aexp"/>
    <w:basedOn w:val="a"/>
    <w:pPr>
      <w:spacing w:after="240"/>
    </w:pPr>
    <w:rPr>
      <w:b/>
      <w:bCs/>
      <w:color w:val="FF0000"/>
    </w:rPr>
  </w:style>
  <w:style w:type="paragraph" w:customStyle="1" w:styleId="aoad">
    <w:name w:val="aoad"/>
    <w:basedOn w:val="a"/>
    <w:pPr>
      <w:spacing w:after="240"/>
      <w:jc w:val="right"/>
    </w:pPr>
    <w:rPr>
      <w:i/>
      <w:iCs/>
      <w:color w:val="808080"/>
      <w:sz w:val="20"/>
      <w:szCs w:val="20"/>
    </w:rPr>
  </w:style>
  <w:style w:type="paragraph" w:customStyle="1" w:styleId="signcont">
    <w:name w:val="signcont"/>
    <w:basedOn w:val="a"/>
    <w:pPr>
      <w:spacing w:after="240"/>
      <w:jc w:val="center"/>
    </w:pPr>
  </w:style>
  <w:style w:type="paragraph" w:customStyle="1" w:styleId="iorrn">
    <w:name w:val="iorrn"/>
    <w:basedOn w:val="a"/>
    <w:pPr>
      <w:spacing w:before="100" w:beforeAutospacing="1" w:after="100" w:afterAutospacing="1"/>
    </w:pPr>
    <w:rPr>
      <w:b/>
      <w:bCs/>
    </w:rPr>
  </w:style>
  <w:style w:type="paragraph" w:customStyle="1" w:styleId="iorval">
    <w:name w:val="iorval"/>
    <w:basedOn w:val="a"/>
    <w:pPr>
      <w:spacing w:before="100" w:beforeAutospacing="1" w:after="100" w:afterAutospacing="1"/>
      <w:ind w:left="15"/>
    </w:pPr>
  </w:style>
  <w:style w:type="paragraph" w:customStyle="1" w:styleId="clauseprfx">
    <w:name w:val="clauseprfx"/>
    <w:basedOn w:val="a"/>
    <w:pPr>
      <w:spacing w:before="100" w:beforeAutospacing="1" w:after="100" w:afterAutospacing="1"/>
    </w:pPr>
  </w:style>
  <w:style w:type="paragraph" w:customStyle="1" w:styleId="clausesuff">
    <w:name w:val="clausesuff"/>
    <w:basedOn w:val="a"/>
    <w:pPr>
      <w:spacing w:before="100" w:beforeAutospacing="1" w:after="100" w:afterAutospacing="1"/>
    </w:pPr>
  </w:style>
  <w:style w:type="paragraph" w:customStyle="1" w:styleId="acceptingbody">
    <w:name w:val="accepting_body"/>
    <w:basedOn w:val="a"/>
    <w:pPr>
      <w:jc w:val="center"/>
    </w:pPr>
    <w:rPr>
      <w:caps/>
      <w:color w:val="000080"/>
    </w:rPr>
  </w:style>
  <w:style w:type="paragraph" w:customStyle="1" w:styleId="actessentialelements">
    <w:name w:val="act_essential_elements"/>
    <w:basedOn w:val="a"/>
    <w:pPr>
      <w:ind w:right="8334"/>
      <w:jc w:val="center"/>
    </w:pPr>
    <w:rPr>
      <w:color w:val="000000"/>
      <w:sz w:val="22"/>
      <w:szCs w:val="22"/>
    </w:rPr>
  </w:style>
  <w:style w:type="paragraph" w:customStyle="1" w:styleId="actessentialelementsnum">
    <w:name w:val="act_essential_elements_num"/>
    <w:basedOn w:val="a"/>
    <w:pPr>
      <w:ind w:right="8334"/>
      <w:jc w:val="center"/>
    </w:pPr>
    <w:rPr>
      <w:color w:val="000000"/>
      <w:sz w:val="22"/>
      <w:szCs w:val="22"/>
    </w:rPr>
  </w:style>
  <w:style w:type="paragraph" w:customStyle="1" w:styleId="actform">
    <w:name w:val="act_form"/>
    <w:basedOn w:val="a"/>
    <w:pPr>
      <w:jc w:val="center"/>
    </w:pPr>
    <w:rPr>
      <w:caps/>
      <w:color w:val="000080"/>
    </w:rPr>
  </w:style>
  <w:style w:type="paragraph" w:customStyle="1" w:styleId="actformlaw">
    <w:name w:val="act_form_law"/>
    <w:basedOn w:val="a"/>
    <w:pPr>
      <w:spacing w:after="240"/>
      <w:jc w:val="center"/>
    </w:pPr>
    <w:rPr>
      <w:caps/>
      <w:color w:val="000080"/>
    </w:rPr>
  </w:style>
  <w:style w:type="paragraph" w:customStyle="1" w:styleId="acttext">
    <w:name w:val="act_text"/>
    <w:basedOn w:val="a"/>
    <w:pPr>
      <w:ind w:firstLine="851"/>
      <w:jc w:val="both"/>
    </w:pPr>
    <w:rPr>
      <w:color w:val="000000"/>
    </w:rPr>
  </w:style>
  <w:style w:type="paragraph" w:customStyle="1" w:styleId="acttitle">
    <w:name w:val="act_title"/>
    <w:basedOn w:val="a"/>
    <w:pPr>
      <w:spacing w:before="240" w:after="120"/>
      <w:jc w:val="center"/>
    </w:pPr>
    <w:rPr>
      <w:b/>
      <w:bCs/>
      <w:caps/>
      <w:color w:val="000080"/>
    </w:rPr>
  </w:style>
  <w:style w:type="paragraph" w:customStyle="1" w:styleId="acttitleappl">
    <w:name w:val="act_title_appl"/>
    <w:basedOn w:val="a"/>
    <w:pPr>
      <w:spacing w:after="120"/>
      <w:jc w:val="center"/>
    </w:pPr>
    <w:rPr>
      <w:b/>
      <w:bCs/>
      <w:color w:val="000080"/>
    </w:rPr>
  </w:style>
  <w:style w:type="paragraph" w:customStyle="1" w:styleId="applbannerlandscapetext">
    <w:name w:val="appl_banner_landscape_text"/>
    <w:basedOn w:val="a"/>
    <w:pPr>
      <w:spacing w:after="200"/>
      <w:ind w:left="7857"/>
      <w:jc w:val="center"/>
    </w:pPr>
    <w:rPr>
      <w:color w:val="000080"/>
      <w:sz w:val="22"/>
      <w:szCs w:val="22"/>
    </w:rPr>
  </w:style>
  <w:style w:type="paragraph" w:customStyle="1" w:styleId="applbannerlandscapetitle">
    <w:name w:val="appl_banner_landscape_title"/>
    <w:basedOn w:val="a"/>
    <w:pPr>
      <w:spacing w:before="200" w:after="240"/>
      <w:ind w:left="7857"/>
      <w:jc w:val="center"/>
    </w:pPr>
    <w:rPr>
      <w:color w:val="000080"/>
      <w:sz w:val="22"/>
      <w:szCs w:val="22"/>
    </w:rPr>
  </w:style>
  <w:style w:type="paragraph" w:customStyle="1" w:styleId="applbannerportraittext">
    <w:name w:val="appl_banner_portrait_text"/>
    <w:basedOn w:val="a"/>
    <w:pPr>
      <w:ind w:left="5953"/>
      <w:jc w:val="center"/>
    </w:pPr>
    <w:rPr>
      <w:color w:val="000080"/>
      <w:sz w:val="22"/>
      <w:szCs w:val="22"/>
    </w:rPr>
  </w:style>
  <w:style w:type="paragraph" w:customStyle="1" w:styleId="applbannerportraittitle">
    <w:name w:val="appl_banner_portrait_title"/>
    <w:basedOn w:val="a"/>
    <w:pPr>
      <w:spacing w:after="240"/>
      <w:ind w:left="5953"/>
      <w:jc w:val="center"/>
    </w:pPr>
    <w:rPr>
      <w:color w:val="000080"/>
      <w:sz w:val="22"/>
      <w:szCs w:val="22"/>
    </w:rPr>
  </w:style>
  <w:style w:type="paragraph" w:customStyle="1" w:styleId="bydefault">
    <w:name w:val="by_default"/>
    <w:basedOn w:val="a"/>
    <w:pPr>
      <w:jc w:val="both"/>
    </w:pPr>
    <w:rPr>
      <w:color w:val="000000"/>
    </w:rPr>
  </w:style>
  <w:style w:type="paragraph" w:customStyle="1" w:styleId="changesorigins">
    <w:name w:val="changes_origins"/>
    <w:basedOn w:val="a"/>
    <w:pPr>
      <w:ind w:firstLine="851"/>
      <w:jc w:val="both"/>
    </w:pPr>
    <w:rPr>
      <w:i/>
      <w:iCs/>
      <w:color w:val="800000"/>
      <w:sz w:val="22"/>
      <w:szCs w:val="22"/>
    </w:rPr>
  </w:style>
  <w:style w:type="paragraph" w:customStyle="1" w:styleId="clauseaftersrc">
    <w:name w:val="clause_after_src"/>
    <w:basedOn w:val="a"/>
    <w:pPr>
      <w:spacing w:after="60"/>
      <w:jc w:val="both"/>
    </w:pPr>
    <w:rPr>
      <w:color w:val="000080"/>
    </w:rPr>
  </w:style>
  <w:style w:type="paragraph" w:customStyle="1" w:styleId="clausedefault">
    <w:name w:val="clause_default"/>
    <w:basedOn w:val="a"/>
    <w:pPr>
      <w:spacing w:before="120" w:after="60"/>
      <w:ind w:firstLine="851"/>
      <w:jc w:val="both"/>
    </w:pPr>
    <w:rPr>
      <w:b/>
      <w:bCs/>
      <w:color w:val="000080"/>
    </w:rPr>
  </w:style>
  <w:style w:type="paragraph" w:customStyle="1" w:styleId="comment">
    <w:name w:val="comment"/>
    <w:basedOn w:val="a"/>
    <w:pPr>
      <w:spacing w:before="60" w:after="60"/>
      <w:ind w:firstLine="851"/>
      <w:jc w:val="both"/>
    </w:pPr>
    <w:rPr>
      <w:i/>
      <w:iCs/>
      <w:color w:val="800080"/>
      <w:sz w:val="22"/>
      <w:szCs w:val="22"/>
    </w:rPr>
  </w:style>
  <w:style w:type="paragraph" w:customStyle="1" w:styleId="commentforwarning">
    <w:name w:val="comment_for_warning"/>
    <w:basedOn w:val="a"/>
    <w:pPr>
      <w:spacing w:before="60" w:after="60"/>
      <w:ind w:firstLine="851"/>
      <w:jc w:val="both"/>
    </w:pPr>
    <w:rPr>
      <w:i/>
      <w:iCs/>
      <w:color w:val="800080"/>
      <w:sz w:val="22"/>
      <w:szCs w:val="22"/>
    </w:rPr>
  </w:style>
  <w:style w:type="paragraph" w:customStyle="1" w:styleId="departmental">
    <w:name w:val="departmental"/>
    <w:basedOn w:val="a"/>
    <w:pPr>
      <w:spacing w:after="120"/>
      <w:jc w:val="center"/>
    </w:pPr>
    <w:rPr>
      <w:b/>
      <w:bCs/>
      <w:color w:val="000000"/>
    </w:rPr>
  </w:style>
  <w:style w:type="paragraph" w:customStyle="1" w:styleId="explanation">
    <w:name w:val="explanation"/>
    <w:basedOn w:val="a"/>
    <w:pPr>
      <w:spacing w:before="60" w:after="60"/>
      <w:ind w:firstLine="851"/>
      <w:jc w:val="both"/>
    </w:pPr>
    <w:rPr>
      <w:color w:val="993366"/>
      <w:sz w:val="22"/>
      <w:szCs w:val="22"/>
    </w:rPr>
  </w:style>
  <w:style w:type="paragraph" w:customStyle="1" w:styleId="extract">
    <w:name w:val="extract"/>
    <w:basedOn w:val="a"/>
    <w:pPr>
      <w:spacing w:after="120"/>
      <w:jc w:val="center"/>
    </w:pPr>
    <w:rPr>
      <w:b/>
      <w:bCs/>
      <w:color w:val="000000"/>
    </w:rPr>
  </w:style>
  <w:style w:type="paragraph" w:customStyle="1" w:styleId="footnote">
    <w:name w:val="footnote"/>
    <w:basedOn w:val="a"/>
    <w:pPr>
      <w:ind w:firstLine="851"/>
      <w:jc w:val="both"/>
    </w:pPr>
    <w:rPr>
      <w:color w:val="339966"/>
      <w:sz w:val="20"/>
      <w:szCs w:val="20"/>
    </w:rPr>
  </w:style>
  <w:style w:type="paragraph" w:customStyle="1" w:styleId="grifparlament">
    <w:name w:val="grif_parlament"/>
    <w:basedOn w:val="a"/>
    <w:pPr>
      <w:spacing w:after="60"/>
      <w:ind w:left="5953"/>
    </w:pPr>
    <w:rPr>
      <w:color w:val="000080"/>
    </w:rPr>
  </w:style>
  <w:style w:type="paragraph" w:customStyle="1" w:styleId="indexesonref">
    <w:name w:val="indexes_on_ref"/>
    <w:basedOn w:val="a"/>
    <w:pPr>
      <w:spacing w:before="60" w:after="60"/>
      <w:ind w:left="539" w:right="510"/>
    </w:pPr>
    <w:rPr>
      <w:color w:val="008000"/>
      <w:sz w:val="22"/>
      <w:szCs w:val="22"/>
    </w:rPr>
  </w:style>
  <w:style w:type="paragraph" w:customStyle="1" w:styleId="istableforlisttemp">
    <w:name w:val="is_table_for_list_temp"/>
    <w:basedOn w:val="a"/>
    <w:pPr>
      <w:ind w:firstLine="851"/>
      <w:jc w:val="both"/>
    </w:pPr>
    <w:rPr>
      <w:color w:val="000000"/>
    </w:rPr>
  </w:style>
  <w:style w:type="paragraph" w:customStyle="1" w:styleId="newedition">
    <w:name w:val="new_edition"/>
    <w:basedOn w:val="a"/>
    <w:pPr>
      <w:spacing w:after="120"/>
      <w:jc w:val="center"/>
    </w:pPr>
    <w:rPr>
      <w:color w:val="000080"/>
    </w:rPr>
  </w:style>
  <w:style w:type="paragraph" w:customStyle="1" w:styleId="officialsourtext">
    <w:name w:val="official_sour_text"/>
    <w:basedOn w:val="a"/>
    <w:pPr>
      <w:pBdr>
        <w:top w:val="single" w:sz="6" w:space="0" w:color="A9DBFC"/>
        <w:left w:val="single" w:sz="6" w:space="0" w:color="A9DBFC"/>
        <w:bottom w:val="single" w:sz="6" w:space="0" w:color="A9DBFC"/>
        <w:right w:val="single" w:sz="6" w:space="0" w:color="A9DBFC"/>
      </w:pBdr>
      <w:shd w:val="clear" w:color="auto" w:fill="E6EDFF"/>
      <w:spacing w:before="100" w:beforeAutospacing="1" w:after="100" w:afterAutospacing="1"/>
      <w:jc w:val="right"/>
    </w:pPr>
    <w:rPr>
      <w:rFonts w:ascii="Arial" w:hAnsi="Arial" w:cs="Arial"/>
      <w:vanish/>
      <w:sz w:val="16"/>
      <w:szCs w:val="16"/>
    </w:rPr>
  </w:style>
  <w:style w:type="paragraph" w:customStyle="1" w:styleId="publicationorigin">
    <w:name w:val="publication_origin"/>
    <w:basedOn w:val="a"/>
    <w:pPr>
      <w:spacing w:after="240"/>
      <w:jc w:val="center"/>
    </w:pPr>
    <w:rPr>
      <w:i/>
      <w:iCs/>
      <w:color w:val="800000"/>
      <w:sz w:val="22"/>
      <w:szCs w:val="22"/>
    </w:rPr>
  </w:style>
  <w:style w:type="paragraph" w:customStyle="1" w:styleId="signature">
    <w:name w:val="signature"/>
    <w:basedOn w:val="a"/>
    <w:pPr>
      <w:spacing w:before="120" w:after="120"/>
      <w:jc w:val="right"/>
    </w:pPr>
    <w:rPr>
      <w:b/>
      <w:bCs/>
      <w:color w:val="000000"/>
    </w:rPr>
  </w:style>
  <w:style w:type="paragraph" w:customStyle="1" w:styleId="signaturestampsplaceholder">
    <w:name w:val="signature_stamps_placeholder"/>
    <w:basedOn w:val="a"/>
    <w:pPr>
      <w:spacing w:before="60" w:after="60"/>
      <w:ind w:left="150" w:right="150"/>
      <w:jc w:val="both"/>
      <w:textAlignment w:val="top"/>
    </w:pPr>
  </w:style>
  <w:style w:type="paragraph" w:customStyle="1" w:styleId="signaturestamptext">
    <w:name w:val="signature_stamp_text"/>
    <w:basedOn w:val="a"/>
    <w:pPr>
      <w:jc w:val="center"/>
    </w:pPr>
    <w:rPr>
      <w:color w:val="000080"/>
      <w:sz w:val="22"/>
      <w:szCs w:val="22"/>
    </w:rPr>
  </w:style>
  <w:style w:type="paragraph" w:customStyle="1" w:styleId="signaturewithbold">
    <w:name w:val="signature_with_bold"/>
    <w:basedOn w:val="a"/>
    <w:pPr>
      <w:spacing w:before="120" w:after="120"/>
      <w:jc w:val="right"/>
    </w:pPr>
    <w:rPr>
      <w:color w:val="000000"/>
    </w:rPr>
  </w:style>
  <w:style w:type="paragraph" w:customStyle="1" w:styleId="tablestd">
    <w:name w:val="table_std"/>
    <w:basedOn w:val="a"/>
    <w:pPr>
      <w:shd w:val="clear" w:color="auto" w:fill="FFFFFF"/>
      <w:spacing w:before="80" w:after="80"/>
      <w:ind w:left="80" w:right="80"/>
    </w:pPr>
    <w:rPr>
      <w:color w:val="000000"/>
    </w:rPr>
  </w:style>
  <w:style w:type="paragraph" w:customStyle="1" w:styleId="text15left">
    <w:name w:val="text_15_left"/>
    <w:basedOn w:val="a"/>
    <w:pPr>
      <w:spacing w:after="60"/>
    </w:pPr>
    <w:rPr>
      <w:color w:val="000080"/>
    </w:rPr>
  </w:style>
  <w:style w:type="paragraph" w:customStyle="1" w:styleId="text30left">
    <w:name w:val="text_30_left"/>
    <w:basedOn w:val="a"/>
    <w:pPr>
      <w:spacing w:after="60"/>
    </w:pPr>
    <w:rPr>
      <w:color w:val="000080"/>
    </w:rPr>
  </w:style>
  <w:style w:type="paragraph" w:customStyle="1" w:styleId="textbold">
    <w:name w:val="text_bold"/>
    <w:basedOn w:val="a"/>
    <w:pPr>
      <w:spacing w:before="120" w:after="60"/>
      <w:ind w:firstLine="851"/>
      <w:jc w:val="both"/>
    </w:pPr>
    <w:rPr>
      <w:b/>
      <w:bCs/>
      <w:color w:val="000080"/>
    </w:rPr>
  </w:style>
  <w:style w:type="paragraph" w:customStyle="1" w:styleId="textboldcenter">
    <w:name w:val="text_bold_center"/>
    <w:basedOn w:val="a"/>
    <w:pPr>
      <w:spacing w:before="120" w:after="60"/>
      <w:jc w:val="center"/>
    </w:pPr>
    <w:rPr>
      <w:b/>
      <w:bCs/>
      <w:color w:val="000080"/>
    </w:rPr>
  </w:style>
  <w:style w:type="paragraph" w:customStyle="1" w:styleId="textboldright">
    <w:name w:val="text_bold_right"/>
    <w:basedOn w:val="a"/>
    <w:pPr>
      <w:spacing w:after="60"/>
      <w:jc w:val="right"/>
    </w:pPr>
    <w:rPr>
      <w:b/>
      <w:bCs/>
      <w:color w:val="000000"/>
    </w:rPr>
  </w:style>
  <w:style w:type="paragraph" w:customStyle="1" w:styleId="textcenter">
    <w:name w:val="text_center"/>
    <w:basedOn w:val="a"/>
    <w:pPr>
      <w:spacing w:after="60"/>
      <w:jc w:val="center"/>
    </w:pPr>
    <w:rPr>
      <w:color w:val="000080"/>
    </w:rPr>
  </w:style>
  <w:style w:type="paragraph" w:customStyle="1" w:styleId="textheaderaftersrc">
    <w:name w:val="text_header_after_src"/>
    <w:basedOn w:val="a"/>
    <w:pPr>
      <w:spacing w:after="60"/>
      <w:jc w:val="center"/>
    </w:pPr>
    <w:rPr>
      <w:b/>
      <w:bCs/>
      <w:color w:val="000080"/>
    </w:rPr>
  </w:style>
  <w:style w:type="paragraph" w:customStyle="1" w:styleId="textheaderdefault">
    <w:name w:val="text_header_default"/>
    <w:basedOn w:val="a"/>
    <w:pPr>
      <w:spacing w:before="120" w:after="60"/>
      <w:jc w:val="center"/>
    </w:pPr>
    <w:rPr>
      <w:b/>
      <w:bCs/>
      <w:color w:val="000080"/>
    </w:rPr>
  </w:style>
  <w:style w:type="paragraph" w:customStyle="1" w:styleId="textitalic">
    <w:name w:val="text_italic"/>
    <w:basedOn w:val="a"/>
    <w:pPr>
      <w:ind w:firstLine="851"/>
      <w:jc w:val="both"/>
    </w:pPr>
    <w:rPr>
      <w:i/>
      <w:iCs/>
      <w:color w:val="000080"/>
    </w:rPr>
  </w:style>
  <w:style w:type="paragraph" w:customStyle="1" w:styleId="textright">
    <w:name w:val="text_right"/>
    <w:basedOn w:val="a"/>
    <w:pPr>
      <w:spacing w:after="60"/>
      <w:jc w:val="right"/>
    </w:pPr>
    <w:rPr>
      <w:color w:val="000080"/>
    </w:rPr>
  </w:style>
  <w:style w:type="character" w:customStyle="1" w:styleId="iorrn1">
    <w:name w:val="iorrn1"/>
    <w:basedOn w:val="a0"/>
    <w:rPr>
      <w:b/>
      <w:bCs/>
    </w:rPr>
  </w:style>
  <w:style w:type="character" w:customStyle="1" w:styleId="iorval1">
    <w:name w:val="iorval1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54846"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95583">
          <w:marLeft w:val="539"/>
          <w:marRight w:val="51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1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73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258664">
          <w:marLeft w:val="539"/>
          <w:marRight w:val="51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64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5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923574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783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6308">
          <w:marLeft w:val="0"/>
          <w:marRight w:val="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92541">
          <w:marLeft w:val="0"/>
          <w:marRight w:val="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4704">
          <w:marLeft w:val="0"/>
          <w:marRight w:val="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609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lex.uz/docs/384863?ONDATE=18.06.2007%20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ex.uz/docs/384863?ONDATE=18.06.2007%2000" TargetMode="External"/><Relationship Id="rId5" Type="http://schemas.openxmlformats.org/officeDocument/2006/relationships/hyperlink" Target="http://lex.uz/docs/384863" TargetMode="External"/><Relationship Id="rId4" Type="http://schemas.openxmlformats.org/officeDocument/2006/relationships/hyperlink" Target="http://lex.uz/docs/1265353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254 12.12.2007</vt:lpstr>
    </vt:vector>
  </TitlesOfParts>
  <Company>SPecialiST RePack</Company>
  <LinksUpToDate>false</LinksUpToDate>
  <CharactersWithSpaces>2602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254 12.12.2007</dc:title>
  <dc:subject/>
  <dc:creator>user</dc:creator>
  <cp:keywords/>
  <dc:description/>
  <cp:lastModifiedBy>user</cp:lastModifiedBy>
  <cp:revision>2</cp:revision>
  <dcterms:created xsi:type="dcterms:W3CDTF">2021-04-07T06:25:00Z</dcterms:created>
  <dcterms:modified xsi:type="dcterms:W3CDTF">2021-04-07T06:25:00Z</dcterms:modified>
</cp:coreProperties>
</file>